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2518C" w14:textId="77777777" w:rsidR="00A13F8D" w:rsidRPr="008E23AA" w:rsidRDefault="00A13F8D" w:rsidP="008E23AA">
      <w:pPr>
        <w:spacing w:before="60" w:after="60" w:line="320" w:lineRule="atLeast"/>
        <w:rPr>
          <w:rFonts w:ascii="Arial Narrow" w:hAnsi="Arial Narrow"/>
        </w:rPr>
      </w:pPr>
    </w:p>
    <w:p w14:paraId="1ACF44EC" w14:textId="77777777" w:rsidR="003C29CA" w:rsidRPr="008E23AA" w:rsidRDefault="003C29CA" w:rsidP="008E23AA">
      <w:pPr>
        <w:spacing w:before="60" w:after="60" w:line="320" w:lineRule="atLeast"/>
        <w:rPr>
          <w:rFonts w:ascii="Arial Narrow" w:hAnsi="Arial Narrow"/>
        </w:rPr>
      </w:pPr>
    </w:p>
    <w:p w14:paraId="1C93DC24" w14:textId="77777777" w:rsidR="003C29CA" w:rsidRPr="008E23AA" w:rsidRDefault="009F2FB1" w:rsidP="008E23AA">
      <w:pPr>
        <w:spacing w:before="60" w:after="60" w:line="320" w:lineRule="atLeast"/>
        <w:rPr>
          <w:rFonts w:ascii="Arial Narrow" w:hAnsi="Arial Narrow"/>
        </w:rPr>
      </w:pPr>
      <w:r w:rsidRPr="008E23AA">
        <w:rPr>
          <w:rFonts w:ascii="Arial Narrow" w:eastAsia="Times New Roman" w:hAnsi="Arial Narrow" w:cs="Times New Roman"/>
          <w:noProof/>
          <w:szCs w:val="24"/>
          <w:lang w:eastAsia="de-DE"/>
        </w:rPr>
        <w:drawing>
          <wp:anchor distT="0" distB="0" distL="114300" distR="114300" simplePos="0" relativeHeight="251659264" behindDoc="0" locked="1" layoutInCell="1" allowOverlap="1" wp14:anchorId="33AB1693" wp14:editId="458DDC65">
            <wp:simplePos x="0" y="0"/>
            <wp:positionH relativeFrom="margin">
              <wp:align>left</wp:align>
            </wp:positionH>
            <wp:positionV relativeFrom="page">
              <wp:posOffset>575310</wp:posOffset>
            </wp:positionV>
            <wp:extent cx="4156075" cy="1353820"/>
            <wp:effectExtent l="0" t="0" r="0" b="0"/>
            <wp:wrapNone/>
            <wp:docPr id="8" name="Grafik 0" descr="115mm_UNI-Logo_Siegel_4c_2cmobe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115mm_UNI-Logo_Siegel_4c_2cmoben.tif"/>
                    <pic:cNvPicPr>
                      <a:picLocks noChangeAspect="1" noChangeArrowheads="1"/>
                    </pic:cNvPicPr>
                  </pic:nvPicPr>
                  <pic:blipFill>
                    <a:blip r:embed="rId8"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4156075" cy="1353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7112B6" w14:textId="77777777" w:rsidR="003C29CA" w:rsidRPr="008E23AA" w:rsidRDefault="003C29CA" w:rsidP="008E23AA">
      <w:pPr>
        <w:spacing w:before="60" w:after="60" w:line="320" w:lineRule="atLeast"/>
        <w:rPr>
          <w:rFonts w:ascii="Arial Narrow" w:hAnsi="Arial Narrow"/>
        </w:rPr>
      </w:pPr>
    </w:p>
    <w:p w14:paraId="5FE7D4D0" w14:textId="77777777" w:rsidR="003C29CA" w:rsidRPr="008E23AA" w:rsidRDefault="003C29CA" w:rsidP="008E23AA">
      <w:pPr>
        <w:spacing w:before="60" w:after="60" w:line="320" w:lineRule="atLeast"/>
        <w:rPr>
          <w:rFonts w:ascii="Arial Narrow" w:hAnsi="Arial Narrow"/>
        </w:rPr>
      </w:pPr>
    </w:p>
    <w:p w14:paraId="10339343" w14:textId="5659A006" w:rsidR="003C29CA" w:rsidRPr="008E23AA" w:rsidRDefault="00DD7532" w:rsidP="008E23AA">
      <w:pPr>
        <w:spacing w:before="60" w:after="60" w:line="320" w:lineRule="atLeast"/>
        <w:jc w:val="center"/>
        <w:rPr>
          <w:rFonts w:ascii="Arial Narrow" w:eastAsia="Times New Roman" w:hAnsi="Arial Narrow" w:cs="Arial"/>
          <w:b/>
          <w:color w:val="0070C0"/>
          <w:sz w:val="32"/>
          <w:szCs w:val="24"/>
          <w:lang w:eastAsia="de-DE"/>
        </w:rPr>
      </w:pPr>
      <w:r w:rsidRPr="008E23AA">
        <w:rPr>
          <w:rFonts w:ascii="Arial Narrow" w:eastAsia="Times New Roman" w:hAnsi="Arial Narrow" w:cs="Arial"/>
          <w:b/>
          <w:color w:val="0070C0"/>
          <w:sz w:val="32"/>
          <w:szCs w:val="24"/>
          <w:lang w:eastAsia="de-DE"/>
        </w:rPr>
        <w:t>Selbstbeschreibung</w:t>
      </w:r>
    </w:p>
    <w:p w14:paraId="2579280C" w14:textId="77777777" w:rsidR="00A36D15" w:rsidRPr="008E23AA" w:rsidRDefault="00A36D15" w:rsidP="008E23AA">
      <w:pPr>
        <w:spacing w:before="60" w:after="60" w:line="320" w:lineRule="atLeast"/>
        <w:jc w:val="center"/>
        <w:rPr>
          <w:rFonts w:ascii="Arial Narrow" w:hAnsi="Arial Narrow"/>
        </w:rPr>
      </w:pPr>
    </w:p>
    <w:tbl>
      <w:tblPr>
        <w:tblStyle w:val="Tabellenraster"/>
        <w:tblW w:w="935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2"/>
        <w:gridCol w:w="6385"/>
      </w:tblGrid>
      <w:tr w:rsidR="005D70DF" w:rsidRPr="005D70DF" w14:paraId="16964C6E" w14:textId="77777777" w:rsidTr="005F68F2">
        <w:tc>
          <w:tcPr>
            <w:tcW w:w="2972" w:type="dxa"/>
          </w:tcPr>
          <w:p w14:paraId="25A529FD" w14:textId="77777777" w:rsidR="003C29CA" w:rsidRPr="005D70DF" w:rsidRDefault="003C29CA" w:rsidP="001B2D3D">
            <w:pPr>
              <w:spacing w:before="60" w:after="60" w:line="280" w:lineRule="atLeast"/>
              <w:rPr>
                <w:rFonts w:ascii="Arial Narrow" w:hAnsi="Arial Narrow"/>
                <w:sz w:val="20"/>
                <w:szCs w:val="20"/>
              </w:rPr>
            </w:pPr>
            <w:r w:rsidRPr="005D70DF">
              <w:rPr>
                <w:rFonts w:ascii="Arial Narrow" w:hAnsi="Arial Narrow"/>
                <w:sz w:val="20"/>
                <w:szCs w:val="20"/>
              </w:rPr>
              <w:t>Hochschule</w:t>
            </w:r>
          </w:p>
        </w:tc>
        <w:tc>
          <w:tcPr>
            <w:tcW w:w="6385" w:type="dxa"/>
          </w:tcPr>
          <w:p w14:paraId="4C488EAC" w14:textId="77777777" w:rsidR="003C29CA" w:rsidRPr="005D70DF" w:rsidRDefault="003C29CA" w:rsidP="001B2D3D">
            <w:pPr>
              <w:spacing w:before="60" w:after="60" w:line="280" w:lineRule="atLeast"/>
              <w:rPr>
                <w:rFonts w:ascii="Arial Narrow" w:hAnsi="Arial Narrow"/>
                <w:sz w:val="20"/>
                <w:szCs w:val="20"/>
              </w:rPr>
            </w:pPr>
            <w:r w:rsidRPr="005D70DF">
              <w:rPr>
                <w:rFonts w:ascii="Arial Narrow" w:hAnsi="Arial Narrow"/>
                <w:sz w:val="20"/>
                <w:szCs w:val="20"/>
              </w:rPr>
              <w:t>Universität Rostock</w:t>
            </w:r>
          </w:p>
        </w:tc>
      </w:tr>
      <w:tr w:rsidR="00DD1456" w:rsidRPr="005D70DF" w14:paraId="48111D7F" w14:textId="77777777" w:rsidTr="005F68F2">
        <w:tc>
          <w:tcPr>
            <w:tcW w:w="2972" w:type="dxa"/>
          </w:tcPr>
          <w:p w14:paraId="2B0A0E39" w14:textId="6DCAE68F" w:rsidR="00DD1456" w:rsidRPr="005D70DF" w:rsidRDefault="00DD1456" w:rsidP="001B2D3D">
            <w:pPr>
              <w:spacing w:before="60" w:after="60" w:line="280" w:lineRule="atLeast"/>
              <w:rPr>
                <w:rFonts w:ascii="Arial Narrow" w:hAnsi="Arial Narrow"/>
                <w:sz w:val="20"/>
                <w:szCs w:val="20"/>
              </w:rPr>
            </w:pPr>
            <w:r w:rsidRPr="005D70DF">
              <w:rPr>
                <w:rFonts w:ascii="Arial Narrow" w:hAnsi="Arial Narrow"/>
                <w:sz w:val="20"/>
                <w:szCs w:val="20"/>
              </w:rPr>
              <w:t>Studienort(e)</w:t>
            </w:r>
          </w:p>
        </w:tc>
        <w:tc>
          <w:tcPr>
            <w:tcW w:w="6385" w:type="dxa"/>
          </w:tcPr>
          <w:p w14:paraId="3BD07B25" w14:textId="096245D2" w:rsidR="00DD1456" w:rsidRPr="005D70DF" w:rsidRDefault="00DD1456" w:rsidP="001B2D3D">
            <w:pPr>
              <w:spacing w:before="60" w:after="60" w:line="280" w:lineRule="atLeast"/>
              <w:rPr>
                <w:rFonts w:ascii="Arial Narrow" w:hAnsi="Arial Narrow"/>
                <w:sz w:val="20"/>
                <w:szCs w:val="20"/>
              </w:rPr>
            </w:pPr>
            <w:r w:rsidRPr="005D70DF">
              <w:rPr>
                <w:rFonts w:ascii="Arial Narrow" w:hAnsi="Arial Narrow" w:cs="Arial"/>
                <w:sz w:val="20"/>
                <w:szCs w:val="20"/>
              </w:rPr>
              <w:t>Rostock</w:t>
            </w:r>
          </w:p>
        </w:tc>
      </w:tr>
    </w:tbl>
    <w:p w14:paraId="3E66D5E1" w14:textId="0B199F67" w:rsidR="00DD1456" w:rsidRPr="005D70DF" w:rsidRDefault="00DD1456" w:rsidP="001E794B">
      <w:pPr>
        <w:spacing w:after="0" w:line="240" w:lineRule="auto"/>
        <w:rPr>
          <w:rFonts w:ascii="Arial Narrow" w:hAnsi="Arial Narrow"/>
          <w:sz w:val="16"/>
          <w:szCs w:val="16"/>
        </w:rPr>
      </w:pPr>
    </w:p>
    <w:tbl>
      <w:tblPr>
        <w:tblStyle w:val="Tabellenraster"/>
        <w:tblW w:w="93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2"/>
        <w:gridCol w:w="1374"/>
        <w:gridCol w:w="752"/>
        <w:gridCol w:w="563"/>
        <w:gridCol w:w="430"/>
        <w:gridCol w:w="1415"/>
        <w:gridCol w:w="284"/>
        <w:gridCol w:w="1133"/>
        <w:gridCol w:w="427"/>
        <w:gridCol w:w="6"/>
      </w:tblGrid>
      <w:tr w:rsidR="005D70DF" w:rsidRPr="005D70DF" w14:paraId="18AEEA7C" w14:textId="77777777" w:rsidTr="005F68F2">
        <w:tc>
          <w:tcPr>
            <w:tcW w:w="2972" w:type="dxa"/>
          </w:tcPr>
          <w:p w14:paraId="7ABF8E6F" w14:textId="77777777" w:rsidR="00833005" w:rsidRPr="005D70DF" w:rsidRDefault="00833005" w:rsidP="001B2D3D">
            <w:pPr>
              <w:spacing w:before="60" w:after="60" w:line="280" w:lineRule="atLeast"/>
              <w:rPr>
                <w:rFonts w:ascii="Arial Narrow" w:hAnsi="Arial Narrow"/>
                <w:sz w:val="20"/>
                <w:szCs w:val="20"/>
              </w:rPr>
            </w:pPr>
            <w:r w:rsidRPr="005D70DF">
              <w:rPr>
                <w:rFonts w:ascii="Arial Narrow" w:hAnsi="Arial Narrow"/>
                <w:sz w:val="20"/>
                <w:szCs w:val="20"/>
              </w:rPr>
              <w:t>Studiengang</w:t>
            </w:r>
          </w:p>
        </w:tc>
        <w:tc>
          <w:tcPr>
            <w:tcW w:w="6384" w:type="dxa"/>
            <w:gridSpan w:val="9"/>
          </w:tcPr>
          <w:p w14:paraId="21C8353B" w14:textId="3C5637CD" w:rsidR="00833005" w:rsidRPr="005D70DF" w:rsidRDefault="00833005" w:rsidP="00F10D82">
            <w:pPr>
              <w:spacing w:before="60" w:after="60" w:line="280" w:lineRule="atLeast"/>
              <w:rPr>
                <w:rFonts w:ascii="Arial Narrow" w:hAnsi="Arial Narrow"/>
                <w:b/>
                <w:i/>
                <w:sz w:val="20"/>
                <w:szCs w:val="20"/>
              </w:rPr>
            </w:pPr>
            <w:r w:rsidRPr="005D70DF">
              <w:rPr>
                <w:rFonts w:ascii="Arial Narrow" w:hAnsi="Arial Narrow"/>
                <w:b/>
                <w:i/>
                <w:sz w:val="20"/>
                <w:szCs w:val="20"/>
              </w:rPr>
              <w:t>Name/Bezeichnung ggf. inkl. Namensänderungen</w:t>
            </w:r>
          </w:p>
        </w:tc>
      </w:tr>
      <w:tr w:rsidR="005D70DF" w:rsidRPr="005D70DF" w14:paraId="1F9011E2" w14:textId="77777777" w:rsidTr="005F68F2">
        <w:trPr>
          <w:trHeight w:val="57"/>
        </w:trPr>
        <w:tc>
          <w:tcPr>
            <w:tcW w:w="2972" w:type="dxa"/>
          </w:tcPr>
          <w:p w14:paraId="0966468E" w14:textId="77777777" w:rsidR="00833005" w:rsidRPr="005D70DF" w:rsidRDefault="00833005" w:rsidP="001B2D3D">
            <w:pPr>
              <w:spacing w:before="60" w:after="60" w:line="280" w:lineRule="atLeast"/>
              <w:rPr>
                <w:rFonts w:ascii="Arial Narrow" w:hAnsi="Arial Narrow"/>
                <w:sz w:val="20"/>
                <w:szCs w:val="20"/>
              </w:rPr>
            </w:pPr>
            <w:r w:rsidRPr="005D70DF">
              <w:rPr>
                <w:rFonts w:ascii="Arial Narrow" w:hAnsi="Arial Narrow"/>
                <w:sz w:val="20"/>
                <w:szCs w:val="20"/>
              </w:rPr>
              <w:t>Abschlussbezeichnung</w:t>
            </w:r>
          </w:p>
        </w:tc>
        <w:tc>
          <w:tcPr>
            <w:tcW w:w="6384" w:type="dxa"/>
            <w:gridSpan w:val="9"/>
          </w:tcPr>
          <w:p w14:paraId="33AD6F35" w14:textId="77777777" w:rsidR="00833005" w:rsidRPr="005D70DF" w:rsidRDefault="00833005" w:rsidP="001B2D3D">
            <w:pPr>
              <w:spacing w:before="60" w:after="60" w:line="280" w:lineRule="atLeast"/>
              <w:rPr>
                <w:rFonts w:ascii="Arial Narrow" w:hAnsi="Arial Narrow"/>
                <w:sz w:val="20"/>
                <w:szCs w:val="20"/>
              </w:rPr>
            </w:pPr>
          </w:p>
        </w:tc>
      </w:tr>
      <w:tr w:rsidR="005D70DF" w:rsidRPr="005D70DF" w14:paraId="4433BFD2" w14:textId="77777777" w:rsidTr="005F68F2">
        <w:trPr>
          <w:gridAfter w:val="1"/>
          <w:wAfter w:w="6" w:type="dxa"/>
        </w:trPr>
        <w:tc>
          <w:tcPr>
            <w:tcW w:w="2972" w:type="dxa"/>
            <w:vMerge w:val="restart"/>
          </w:tcPr>
          <w:p w14:paraId="750AC578" w14:textId="77777777" w:rsidR="00833005" w:rsidRPr="005D70DF" w:rsidRDefault="00833005" w:rsidP="001B2D3D">
            <w:pPr>
              <w:spacing w:before="60" w:after="60" w:line="280" w:lineRule="atLeast"/>
              <w:rPr>
                <w:rFonts w:ascii="Arial Narrow" w:hAnsi="Arial Narrow"/>
                <w:sz w:val="20"/>
                <w:szCs w:val="20"/>
              </w:rPr>
            </w:pPr>
            <w:r w:rsidRPr="005D70DF">
              <w:rPr>
                <w:rFonts w:ascii="Arial Narrow" w:hAnsi="Arial Narrow"/>
                <w:sz w:val="20"/>
                <w:szCs w:val="20"/>
              </w:rPr>
              <w:t>Studienform</w:t>
            </w:r>
          </w:p>
        </w:tc>
        <w:tc>
          <w:tcPr>
            <w:tcW w:w="2689" w:type="dxa"/>
            <w:gridSpan w:val="3"/>
            <w:tcBorders>
              <w:bottom w:val="single" w:sz="4" w:space="0" w:color="BFBFBF" w:themeColor="background1" w:themeShade="BF"/>
              <w:right w:val="nil"/>
            </w:tcBorders>
          </w:tcPr>
          <w:p w14:paraId="3946798A" w14:textId="77777777" w:rsidR="00833005" w:rsidRPr="005D70DF" w:rsidRDefault="00833005" w:rsidP="001B2D3D">
            <w:pPr>
              <w:spacing w:before="60" w:after="60" w:line="280" w:lineRule="atLeast"/>
              <w:rPr>
                <w:rFonts w:ascii="Arial Narrow" w:hAnsi="Arial Narrow"/>
                <w:sz w:val="20"/>
                <w:szCs w:val="20"/>
              </w:rPr>
            </w:pPr>
            <w:r w:rsidRPr="005D70DF">
              <w:rPr>
                <w:rFonts w:ascii="Arial Narrow" w:hAnsi="Arial Narrow"/>
                <w:sz w:val="20"/>
                <w:szCs w:val="20"/>
              </w:rPr>
              <w:t>Präsenz</w:t>
            </w:r>
          </w:p>
        </w:tc>
        <w:sdt>
          <w:sdtPr>
            <w:rPr>
              <w:rFonts w:ascii="Arial Narrow" w:hAnsi="Arial Narrow"/>
              <w:sz w:val="20"/>
              <w:szCs w:val="20"/>
            </w:rPr>
            <w:id w:val="128137881"/>
            <w14:checkbox>
              <w14:checked w14:val="0"/>
              <w14:checkedState w14:val="2612" w14:font="MS Gothic"/>
              <w14:uncheckedState w14:val="2610" w14:font="MS Gothic"/>
            </w14:checkbox>
          </w:sdtPr>
          <w:sdtContent>
            <w:tc>
              <w:tcPr>
                <w:tcW w:w="430" w:type="dxa"/>
                <w:tcBorders>
                  <w:left w:val="nil"/>
                  <w:bottom w:val="single" w:sz="4" w:space="0" w:color="BFBFBF" w:themeColor="background1" w:themeShade="BF"/>
                </w:tcBorders>
              </w:tcPr>
              <w:p w14:paraId="5FB1812B" w14:textId="77777777" w:rsidR="00833005" w:rsidRPr="005D70DF" w:rsidRDefault="00833005" w:rsidP="001B2D3D">
                <w:pPr>
                  <w:spacing w:before="60" w:after="60" w:line="280" w:lineRule="atLeast"/>
                  <w:rPr>
                    <w:rFonts w:ascii="Arial Narrow" w:hAnsi="Arial Narrow"/>
                    <w:sz w:val="20"/>
                    <w:szCs w:val="20"/>
                  </w:rPr>
                </w:pPr>
                <w:r w:rsidRPr="005D70DF">
                  <w:rPr>
                    <w:rFonts w:ascii="Segoe UI Symbol" w:eastAsia="MS Gothic" w:hAnsi="Segoe UI Symbol" w:cs="Segoe UI Symbol"/>
                    <w:sz w:val="20"/>
                    <w:szCs w:val="20"/>
                  </w:rPr>
                  <w:t>☐</w:t>
                </w:r>
              </w:p>
            </w:tc>
          </w:sdtContent>
        </w:sdt>
        <w:tc>
          <w:tcPr>
            <w:tcW w:w="2832" w:type="dxa"/>
            <w:gridSpan w:val="3"/>
            <w:tcBorders>
              <w:bottom w:val="single" w:sz="4" w:space="0" w:color="BFBFBF" w:themeColor="background1" w:themeShade="BF"/>
              <w:right w:val="nil"/>
            </w:tcBorders>
          </w:tcPr>
          <w:p w14:paraId="37B526E3" w14:textId="77777777" w:rsidR="00833005" w:rsidRPr="005D70DF" w:rsidRDefault="00833005" w:rsidP="001B2D3D">
            <w:pPr>
              <w:spacing w:before="60" w:after="60" w:line="280" w:lineRule="atLeast"/>
              <w:rPr>
                <w:rFonts w:ascii="Arial Narrow" w:hAnsi="Arial Narrow"/>
                <w:sz w:val="20"/>
                <w:szCs w:val="20"/>
              </w:rPr>
            </w:pPr>
            <w:r w:rsidRPr="005D70DF">
              <w:rPr>
                <w:rFonts w:ascii="Arial Narrow" w:hAnsi="Arial Narrow"/>
                <w:sz w:val="20"/>
                <w:szCs w:val="20"/>
              </w:rPr>
              <w:t>Fernstudium</w:t>
            </w:r>
          </w:p>
        </w:tc>
        <w:sdt>
          <w:sdtPr>
            <w:rPr>
              <w:rFonts w:ascii="Arial Narrow" w:hAnsi="Arial Narrow"/>
              <w:sz w:val="20"/>
              <w:szCs w:val="20"/>
            </w:rPr>
            <w:id w:val="-832827625"/>
            <w14:checkbox>
              <w14:checked w14:val="0"/>
              <w14:checkedState w14:val="2612" w14:font="MS Gothic"/>
              <w14:uncheckedState w14:val="2610" w14:font="MS Gothic"/>
            </w14:checkbox>
          </w:sdtPr>
          <w:sdtContent>
            <w:tc>
              <w:tcPr>
                <w:tcW w:w="427" w:type="dxa"/>
                <w:tcBorders>
                  <w:left w:val="nil"/>
                  <w:bottom w:val="single" w:sz="4" w:space="0" w:color="BFBFBF" w:themeColor="background1" w:themeShade="BF"/>
                </w:tcBorders>
              </w:tcPr>
              <w:p w14:paraId="3BA1AB41" w14:textId="77777777" w:rsidR="00833005" w:rsidRPr="005D70DF" w:rsidRDefault="00833005" w:rsidP="001B2D3D">
                <w:pPr>
                  <w:spacing w:before="60" w:after="60" w:line="280" w:lineRule="atLeast"/>
                  <w:rPr>
                    <w:rFonts w:ascii="Arial Narrow" w:hAnsi="Arial Narrow"/>
                    <w:sz w:val="20"/>
                    <w:szCs w:val="20"/>
                  </w:rPr>
                </w:pPr>
                <w:r w:rsidRPr="005D70DF">
                  <w:rPr>
                    <w:rFonts w:ascii="Segoe UI Symbol" w:eastAsia="MS Gothic" w:hAnsi="Segoe UI Symbol" w:cs="Segoe UI Symbol"/>
                    <w:sz w:val="20"/>
                    <w:szCs w:val="20"/>
                  </w:rPr>
                  <w:t>☐</w:t>
                </w:r>
              </w:p>
            </w:tc>
          </w:sdtContent>
        </w:sdt>
      </w:tr>
      <w:tr w:rsidR="005D70DF" w:rsidRPr="005D70DF" w14:paraId="2C83ECE2" w14:textId="77777777" w:rsidTr="005F68F2">
        <w:trPr>
          <w:gridAfter w:val="1"/>
          <w:wAfter w:w="6" w:type="dxa"/>
        </w:trPr>
        <w:tc>
          <w:tcPr>
            <w:tcW w:w="2972" w:type="dxa"/>
            <w:vMerge/>
          </w:tcPr>
          <w:p w14:paraId="1052A1A6" w14:textId="77777777" w:rsidR="00833005" w:rsidRPr="005D70DF" w:rsidRDefault="00833005" w:rsidP="001B2D3D">
            <w:pPr>
              <w:spacing w:before="60" w:after="60" w:line="280" w:lineRule="atLeast"/>
              <w:rPr>
                <w:rFonts w:ascii="Arial Narrow" w:hAnsi="Arial Narrow"/>
                <w:sz w:val="20"/>
                <w:szCs w:val="20"/>
              </w:rPr>
            </w:pPr>
          </w:p>
        </w:tc>
        <w:tc>
          <w:tcPr>
            <w:tcW w:w="2689" w:type="dxa"/>
            <w:gridSpan w:val="3"/>
            <w:tcBorders>
              <w:bottom w:val="single" w:sz="4" w:space="0" w:color="BFBFBF" w:themeColor="background1" w:themeShade="BF"/>
              <w:right w:val="nil"/>
            </w:tcBorders>
          </w:tcPr>
          <w:p w14:paraId="4D102649" w14:textId="77777777" w:rsidR="00833005" w:rsidRPr="005D70DF" w:rsidRDefault="00833005" w:rsidP="001B2D3D">
            <w:pPr>
              <w:spacing w:before="60" w:after="60" w:line="280" w:lineRule="atLeast"/>
              <w:rPr>
                <w:rFonts w:ascii="Arial Narrow" w:hAnsi="Arial Narrow"/>
                <w:sz w:val="20"/>
                <w:szCs w:val="20"/>
              </w:rPr>
            </w:pPr>
            <w:r w:rsidRPr="005D70DF">
              <w:rPr>
                <w:rFonts w:ascii="Arial Narrow" w:hAnsi="Arial Narrow"/>
                <w:sz w:val="20"/>
                <w:szCs w:val="20"/>
              </w:rPr>
              <w:t>Vollzeit</w:t>
            </w:r>
          </w:p>
        </w:tc>
        <w:sdt>
          <w:sdtPr>
            <w:rPr>
              <w:rFonts w:ascii="Arial Narrow" w:hAnsi="Arial Narrow"/>
              <w:sz w:val="20"/>
              <w:szCs w:val="20"/>
            </w:rPr>
            <w:id w:val="-1932732291"/>
            <w14:checkbox>
              <w14:checked w14:val="0"/>
              <w14:checkedState w14:val="2612" w14:font="MS Gothic"/>
              <w14:uncheckedState w14:val="2610" w14:font="MS Gothic"/>
            </w14:checkbox>
          </w:sdtPr>
          <w:sdtContent>
            <w:tc>
              <w:tcPr>
                <w:tcW w:w="430" w:type="dxa"/>
                <w:tcBorders>
                  <w:left w:val="nil"/>
                  <w:bottom w:val="single" w:sz="4" w:space="0" w:color="BFBFBF" w:themeColor="background1" w:themeShade="BF"/>
                </w:tcBorders>
              </w:tcPr>
              <w:p w14:paraId="7F999535" w14:textId="77777777" w:rsidR="00833005" w:rsidRPr="005D70DF" w:rsidRDefault="00833005" w:rsidP="001B2D3D">
                <w:pPr>
                  <w:spacing w:before="60" w:after="60" w:line="280" w:lineRule="atLeast"/>
                  <w:rPr>
                    <w:rFonts w:ascii="Arial Narrow" w:hAnsi="Arial Narrow"/>
                    <w:sz w:val="20"/>
                    <w:szCs w:val="20"/>
                  </w:rPr>
                </w:pPr>
                <w:r w:rsidRPr="005D70DF">
                  <w:rPr>
                    <w:rFonts w:ascii="Segoe UI Symbol" w:eastAsia="MS Gothic" w:hAnsi="Segoe UI Symbol" w:cs="Segoe UI Symbol"/>
                    <w:sz w:val="20"/>
                    <w:szCs w:val="20"/>
                  </w:rPr>
                  <w:t>☐</w:t>
                </w:r>
              </w:p>
            </w:tc>
          </w:sdtContent>
        </w:sdt>
        <w:tc>
          <w:tcPr>
            <w:tcW w:w="2832" w:type="dxa"/>
            <w:gridSpan w:val="3"/>
            <w:tcBorders>
              <w:bottom w:val="single" w:sz="4" w:space="0" w:color="BFBFBF" w:themeColor="background1" w:themeShade="BF"/>
              <w:right w:val="nil"/>
            </w:tcBorders>
          </w:tcPr>
          <w:p w14:paraId="41FE1887" w14:textId="77777777" w:rsidR="00833005" w:rsidRPr="005D70DF" w:rsidRDefault="00833005" w:rsidP="001B2D3D">
            <w:pPr>
              <w:spacing w:before="60" w:after="60" w:line="280" w:lineRule="atLeast"/>
              <w:rPr>
                <w:rFonts w:ascii="Arial Narrow" w:hAnsi="Arial Narrow"/>
                <w:sz w:val="20"/>
                <w:szCs w:val="20"/>
              </w:rPr>
            </w:pPr>
            <w:r w:rsidRPr="005D70DF">
              <w:rPr>
                <w:rFonts w:ascii="Arial Narrow" w:hAnsi="Arial Narrow"/>
                <w:sz w:val="20"/>
                <w:szCs w:val="20"/>
              </w:rPr>
              <w:t>Intensiv</w:t>
            </w:r>
          </w:p>
        </w:tc>
        <w:sdt>
          <w:sdtPr>
            <w:rPr>
              <w:rFonts w:ascii="Arial Narrow" w:hAnsi="Arial Narrow"/>
              <w:sz w:val="20"/>
              <w:szCs w:val="20"/>
            </w:rPr>
            <w:id w:val="607938569"/>
            <w14:checkbox>
              <w14:checked w14:val="0"/>
              <w14:checkedState w14:val="2612" w14:font="MS Gothic"/>
              <w14:uncheckedState w14:val="2610" w14:font="MS Gothic"/>
            </w14:checkbox>
          </w:sdtPr>
          <w:sdtContent>
            <w:tc>
              <w:tcPr>
                <w:tcW w:w="427" w:type="dxa"/>
                <w:tcBorders>
                  <w:left w:val="nil"/>
                  <w:bottom w:val="single" w:sz="4" w:space="0" w:color="BFBFBF" w:themeColor="background1" w:themeShade="BF"/>
                </w:tcBorders>
              </w:tcPr>
              <w:p w14:paraId="4BFFB9B3" w14:textId="77777777" w:rsidR="00833005" w:rsidRPr="005D70DF" w:rsidRDefault="00833005" w:rsidP="001B2D3D">
                <w:pPr>
                  <w:spacing w:before="60" w:after="60" w:line="280" w:lineRule="atLeast"/>
                  <w:rPr>
                    <w:rFonts w:ascii="Arial Narrow" w:hAnsi="Arial Narrow"/>
                    <w:sz w:val="20"/>
                    <w:szCs w:val="20"/>
                  </w:rPr>
                </w:pPr>
                <w:r w:rsidRPr="005D70DF">
                  <w:rPr>
                    <w:rFonts w:ascii="Segoe UI Symbol" w:eastAsia="MS Gothic" w:hAnsi="Segoe UI Symbol" w:cs="Segoe UI Symbol"/>
                    <w:sz w:val="20"/>
                    <w:szCs w:val="20"/>
                  </w:rPr>
                  <w:t>☐</w:t>
                </w:r>
              </w:p>
            </w:tc>
          </w:sdtContent>
        </w:sdt>
      </w:tr>
      <w:tr w:rsidR="005D70DF" w:rsidRPr="005D70DF" w14:paraId="1978CDA2" w14:textId="77777777" w:rsidTr="005F68F2">
        <w:trPr>
          <w:gridAfter w:val="1"/>
          <w:wAfter w:w="6" w:type="dxa"/>
        </w:trPr>
        <w:tc>
          <w:tcPr>
            <w:tcW w:w="2972" w:type="dxa"/>
            <w:vMerge/>
          </w:tcPr>
          <w:p w14:paraId="5C23604F" w14:textId="77777777" w:rsidR="00833005" w:rsidRPr="005D70DF" w:rsidRDefault="00833005" w:rsidP="001B2D3D">
            <w:pPr>
              <w:spacing w:before="60" w:after="60" w:line="280" w:lineRule="atLeast"/>
              <w:rPr>
                <w:rFonts w:ascii="Arial Narrow" w:hAnsi="Arial Narrow"/>
                <w:sz w:val="20"/>
                <w:szCs w:val="20"/>
              </w:rPr>
            </w:pPr>
          </w:p>
        </w:tc>
        <w:tc>
          <w:tcPr>
            <w:tcW w:w="2689" w:type="dxa"/>
            <w:gridSpan w:val="3"/>
            <w:tcBorders>
              <w:bottom w:val="single" w:sz="4" w:space="0" w:color="BFBFBF" w:themeColor="background1" w:themeShade="BF"/>
              <w:right w:val="nil"/>
            </w:tcBorders>
          </w:tcPr>
          <w:p w14:paraId="5432981B" w14:textId="77777777" w:rsidR="00833005" w:rsidRPr="005D70DF" w:rsidRDefault="00833005" w:rsidP="001B2D3D">
            <w:pPr>
              <w:spacing w:before="60" w:after="60" w:line="280" w:lineRule="atLeast"/>
              <w:rPr>
                <w:rFonts w:ascii="Arial Narrow" w:hAnsi="Arial Narrow"/>
                <w:sz w:val="20"/>
                <w:szCs w:val="20"/>
              </w:rPr>
            </w:pPr>
            <w:r w:rsidRPr="005D70DF">
              <w:rPr>
                <w:rFonts w:ascii="Arial Narrow" w:hAnsi="Arial Narrow"/>
                <w:sz w:val="20"/>
                <w:szCs w:val="20"/>
              </w:rPr>
              <w:t>Teilzeit</w:t>
            </w:r>
          </w:p>
        </w:tc>
        <w:sdt>
          <w:sdtPr>
            <w:rPr>
              <w:rFonts w:ascii="Arial Narrow" w:hAnsi="Arial Narrow"/>
              <w:sz w:val="20"/>
              <w:szCs w:val="20"/>
            </w:rPr>
            <w:id w:val="-1408458872"/>
            <w14:checkbox>
              <w14:checked w14:val="0"/>
              <w14:checkedState w14:val="2612" w14:font="MS Gothic"/>
              <w14:uncheckedState w14:val="2610" w14:font="MS Gothic"/>
            </w14:checkbox>
          </w:sdtPr>
          <w:sdtContent>
            <w:tc>
              <w:tcPr>
                <w:tcW w:w="430" w:type="dxa"/>
                <w:tcBorders>
                  <w:left w:val="nil"/>
                  <w:bottom w:val="single" w:sz="4" w:space="0" w:color="BFBFBF" w:themeColor="background1" w:themeShade="BF"/>
                </w:tcBorders>
              </w:tcPr>
              <w:p w14:paraId="340222BE" w14:textId="77777777" w:rsidR="00833005" w:rsidRPr="005D70DF" w:rsidRDefault="00833005" w:rsidP="001B2D3D">
                <w:pPr>
                  <w:spacing w:before="60" w:after="60" w:line="280" w:lineRule="atLeast"/>
                  <w:rPr>
                    <w:rFonts w:ascii="Arial Narrow" w:hAnsi="Arial Narrow"/>
                    <w:sz w:val="20"/>
                    <w:szCs w:val="20"/>
                  </w:rPr>
                </w:pPr>
                <w:r w:rsidRPr="005D70DF">
                  <w:rPr>
                    <w:rFonts w:ascii="Segoe UI Symbol" w:eastAsia="MS Gothic" w:hAnsi="Segoe UI Symbol" w:cs="Segoe UI Symbol"/>
                    <w:sz w:val="20"/>
                    <w:szCs w:val="20"/>
                  </w:rPr>
                  <w:t>☐</w:t>
                </w:r>
              </w:p>
            </w:tc>
          </w:sdtContent>
        </w:sdt>
        <w:tc>
          <w:tcPr>
            <w:tcW w:w="2832" w:type="dxa"/>
            <w:gridSpan w:val="3"/>
            <w:tcBorders>
              <w:bottom w:val="single" w:sz="4" w:space="0" w:color="BFBFBF" w:themeColor="background1" w:themeShade="BF"/>
              <w:right w:val="nil"/>
            </w:tcBorders>
          </w:tcPr>
          <w:p w14:paraId="50FBB22F" w14:textId="0E6CE81B" w:rsidR="00833005" w:rsidRPr="005D70DF" w:rsidRDefault="001B2D3D" w:rsidP="001B2D3D">
            <w:pPr>
              <w:spacing w:before="60" w:after="60" w:line="280" w:lineRule="atLeast"/>
              <w:rPr>
                <w:rFonts w:ascii="Arial Narrow" w:hAnsi="Arial Narrow"/>
                <w:sz w:val="20"/>
                <w:szCs w:val="20"/>
              </w:rPr>
            </w:pPr>
            <w:r w:rsidRPr="005D70DF">
              <w:rPr>
                <w:rFonts w:ascii="Arial Narrow" w:hAnsi="Arial Narrow"/>
                <w:sz w:val="20"/>
                <w:szCs w:val="20"/>
              </w:rPr>
              <w:t xml:space="preserve">Double </w:t>
            </w:r>
            <w:r w:rsidR="00833005" w:rsidRPr="005D70DF">
              <w:rPr>
                <w:rFonts w:ascii="Arial Narrow" w:hAnsi="Arial Narrow"/>
                <w:sz w:val="20"/>
                <w:szCs w:val="20"/>
              </w:rPr>
              <w:t>Degree</w:t>
            </w:r>
          </w:p>
        </w:tc>
        <w:sdt>
          <w:sdtPr>
            <w:rPr>
              <w:rFonts w:ascii="Arial Narrow" w:hAnsi="Arial Narrow"/>
              <w:sz w:val="20"/>
              <w:szCs w:val="20"/>
            </w:rPr>
            <w:id w:val="1928151018"/>
            <w14:checkbox>
              <w14:checked w14:val="0"/>
              <w14:checkedState w14:val="2612" w14:font="MS Gothic"/>
              <w14:uncheckedState w14:val="2610" w14:font="MS Gothic"/>
            </w14:checkbox>
          </w:sdtPr>
          <w:sdtContent>
            <w:tc>
              <w:tcPr>
                <w:tcW w:w="427" w:type="dxa"/>
                <w:tcBorders>
                  <w:left w:val="nil"/>
                  <w:bottom w:val="single" w:sz="4" w:space="0" w:color="BFBFBF" w:themeColor="background1" w:themeShade="BF"/>
                </w:tcBorders>
              </w:tcPr>
              <w:p w14:paraId="62EF82C6" w14:textId="77777777" w:rsidR="00833005" w:rsidRPr="005D70DF" w:rsidRDefault="00833005" w:rsidP="001B2D3D">
                <w:pPr>
                  <w:spacing w:before="60" w:after="60" w:line="280" w:lineRule="atLeast"/>
                  <w:rPr>
                    <w:rFonts w:ascii="Arial Narrow" w:hAnsi="Arial Narrow"/>
                    <w:sz w:val="20"/>
                    <w:szCs w:val="20"/>
                  </w:rPr>
                </w:pPr>
                <w:r w:rsidRPr="005D70DF">
                  <w:rPr>
                    <w:rFonts w:ascii="Segoe UI Symbol" w:eastAsia="MS Gothic" w:hAnsi="Segoe UI Symbol" w:cs="Segoe UI Symbol"/>
                    <w:sz w:val="20"/>
                    <w:szCs w:val="20"/>
                  </w:rPr>
                  <w:t>☐</w:t>
                </w:r>
              </w:p>
            </w:tc>
          </w:sdtContent>
        </w:sdt>
      </w:tr>
      <w:tr w:rsidR="005D70DF" w:rsidRPr="005D70DF" w14:paraId="53C5AF0F" w14:textId="77777777" w:rsidTr="005F68F2">
        <w:trPr>
          <w:gridAfter w:val="1"/>
          <w:wAfter w:w="6" w:type="dxa"/>
        </w:trPr>
        <w:tc>
          <w:tcPr>
            <w:tcW w:w="2972" w:type="dxa"/>
            <w:vMerge/>
          </w:tcPr>
          <w:p w14:paraId="4A758250" w14:textId="77777777" w:rsidR="00833005" w:rsidRPr="005D70DF" w:rsidRDefault="00833005" w:rsidP="001B2D3D">
            <w:pPr>
              <w:spacing w:before="60" w:after="60" w:line="280" w:lineRule="atLeast"/>
              <w:rPr>
                <w:rFonts w:ascii="Arial Narrow" w:hAnsi="Arial Narrow"/>
                <w:sz w:val="20"/>
                <w:szCs w:val="20"/>
              </w:rPr>
            </w:pPr>
          </w:p>
        </w:tc>
        <w:tc>
          <w:tcPr>
            <w:tcW w:w="2689" w:type="dxa"/>
            <w:gridSpan w:val="3"/>
            <w:tcBorders>
              <w:bottom w:val="single" w:sz="4" w:space="0" w:color="BFBFBF" w:themeColor="background1" w:themeShade="BF"/>
              <w:right w:val="nil"/>
            </w:tcBorders>
          </w:tcPr>
          <w:p w14:paraId="19151553" w14:textId="77777777" w:rsidR="00833005" w:rsidRPr="005D70DF" w:rsidRDefault="00833005" w:rsidP="001B2D3D">
            <w:pPr>
              <w:spacing w:before="60" w:after="60" w:line="280" w:lineRule="atLeast"/>
              <w:rPr>
                <w:rFonts w:ascii="Arial Narrow" w:hAnsi="Arial Narrow"/>
                <w:sz w:val="20"/>
                <w:szCs w:val="20"/>
              </w:rPr>
            </w:pPr>
            <w:r w:rsidRPr="005D70DF">
              <w:rPr>
                <w:rFonts w:ascii="Arial Narrow" w:hAnsi="Arial Narrow"/>
                <w:sz w:val="20"/>
                <w:szCs w:val="20"/>
              </w:rPr>
              <w:t>Dual</w:t>
            </w:r>
          </w:p>
        </w:tc>
        <w:sdt>
          <w:sdtPr>
            <w:rPr>
              <w:rFonts w:ascii="Arial Narrow" w:hAnsi="Arial Narrow"/>
              <w:sz w:val="20"/>
              <w:szCs w:val="20"/>
            </w:rPr>
            <w:id w:val="261657387"/>
            <w14:checkbox>
              <w14:checked w14:val="0"/>
              <w14:checkedState w14:val="2612" w14:font="MS Gothic"/>
              <w14:uncheckedState w14:val="2610" w14:font="MS Gothic"/>
            </w14:checkbox>
          </w:sdtPr>
          <w:sdtContent>
            <w:tc>
              <w:tcPr>
                <w:tcW w:w="430" w:type="dxa"/>
                <w:tcBorders>
                  <w:left w:val="nil"/>
                  <w:bottom w:val="single" w:sz="4" w:space="0" w:color="BFBFBF" w:themeColor="background1" w:themeShade="BF"/>
                </w:tcBorders>
              </w:tcPr>
              <w:p w14:paraId="58DFD7F5" w14:textId="77777777" w:rsidR="00833005" w:rsidRPr="005D70DF" w:rsidRDefault="00833005" w:rsidP="001B2D3D">
                <w:pPr>
                  <w:spacing w:before="60" w:after="60" w:line="280" w:lineRule="atLeast"/>
                  <w:rPr>
                    <w:rFonts w:ascii="Arial Narrow" w:hAnsi="Arial Narrow"/>
                    <w:sz w:val="20"/>
                    <w:szCs w:val="20"/>
                  </w:rPr>
                </w:pPr>
                <w:r w:rsidRPr="005D70DF">
                  <w:rPr>
                    <w:rFonts w:ascii="Segoe UI Symbol" w:eastAsia="MS Gothic" w:hAnsi="Segoe UI Symbol" w:cs="Segoe UI Symbol"/>
                    <w:sz w:val="20"/>
                    <w:szCs w:val="20"/>
                  </w:rPr>
                  <w:t>☐</w:t>
                </w:r>
              </w:p>
            </w:tc>
          </w:sdtContent>
        </w:sdt>
        <w:tc>
          <w:tcPr>
            <w:tcW w:w="2832" w:type="dxa"/>
            <w:gridSpan w:val="3"/>
            <w:tcBorders>
              <w:bottom w:val="single" w:sz="4" w:space="0" w:color="BFBFBF" w:themeColor="background1" w:themeShade="BF"/>
              <w:right w:val="nil"/>
            </w:tcBorders>
          </w:tcPr>
          <w:p w14:paraId="1E6CC4CC" w14:textId="1CC4D3B0" w:rsidR="00833005" w:rsidRPr="005D70DF" w:rsidRDefault="00567425" w:rsidP="001B2D3D">
            <w:pPr>
              <w:spacing w:before="60" w:after="60" w:line="280" w:lineRule="atLeast"/>
              <w:rPr>
                <w:rFonts w:ascii="Arial Narrow" w:hAnsi="Arial Narrow"/>
                <w:sz w:val="20"/>
                <w:szCs w:val="20"/>
              </w:rPr>
            </w:pPr>
            <w:r w:rsidRPr="005D70DF">
              <w:rPr>
                <w:rFonts w:ascii="Arial Narrow" w:hAnsi="Arial Narrow"/>
                <w:sz w:val="20"/>
                <w:szCs w:val="20"/>
              </w:rPr>
              <w:t>Kooperation §19 StudakkLVO M-V (nichthochschul. Einrichtung)</w:t>
            </w:r>
          </w:p>
        </w:tc>
        <w:sdt>
          <w:sdtPr>
            <w:rPr>
              <w:rFonts w:ascii="Arial Narrow" w:hAnsi="Arial Narrow"/>
              <w:sz w:val="20"/>
              <w:szCs w:val="20"/>
            </w:rPr>
            <w:id w:val="1065525463"/>
            <w14:checkbox>
              <w14:checked w14:val="0"/>
              <w14:checkedState w14:val="2612" w14:font="MS Gothic"/>
              <w14:uncheckedState w14:val="2610" w14:font="MS Gothic"/>
            </w14:checkbox>
          </w:sdtPr>
          <w:sdtContent>
            <w:tc>
              <w:tcPr>
                <w:tcW w:w="427" w:type="dxa"/>
                <w:tcBorders>
                  <w:left w:val="nil"/>
                  <w:bottom w:val="single" w:sz="4" w:space="0" w:color="BFBFBF" w:themeColor="background1" w:themeShade="BF"/>
                </w:tcBorders>
              </w:tcPr>
              <w:p w14:paraId="4DC68413" w14:textId="77777777" w:rsidR="00833005" w:rsidRPr="005D70DF" w:rsidRDefault="00833005" w:rsidP="001B2D3D">
                <w:pPr>
                  <w:spacing w:before="60" w:after="60" w:line="280" w:lineRule="atLeast"/>
                  <w:rPr>
                    <w:rFonts w:ascii="Arial Narrow" w:hAnsi="Arial Narrow"/>
                    <w:sz w:val="20"/>
                    <w:szCs w:val="20"/>
                  </w:rPr>
                </w:pPr>
                <w:r w:rsidRPr="005D70DF">
                  <w:rPr>
                    <w:rFonts w:ascii="Segoe UI Symbol" w:eastAsia="MS Gothic" w:hAnsi="Segoe UI Symbol" w:cs="Segoe UI Symbol"/>
                    <w:sz w:val="20"/>
                    <w:szCs w:val="20"/>
                  </w:rPr>
                  <w:t>☐</w:t>
                </w:r>
              </w:p>
            </w:tc>
          </w:sdtContent>
        </w:sdt>
      </w:tr>
      <w:tr w:rsidR="005D70DF" w:rsidRPr="005D70DF" w14:paraId="46966BFC" w14:textId="77777777" w:rsidTr="005F68F2">
        <w:trPr>
          <w:gridAfter w:val="1"/>
          <w:wAfter w:w="6" w:type="dxa"/>
        </w:trPr>
        <w:tc>
          <w:tcPr>
            <w:tcW w:w="2972" w:type="dxa"/>
            <w:vMerge/>
          </w:tcPr>
          <w:p w14:paraId="61D9AA57" w14:textId="77777777" w:rsidR="00833005" w:rsidRPr="005D70DF" w:rsidRDefault="00833005" w:rsidP="001B2D3D">
            <w:pPr>
              <w:spacing w:before="60" w:after="60" w:line="280" w:lineRule="atLeast"/>
              <w:rPr>
                <w:rFonts w:ascii="Arial Narrow" w:hAnsi="Arial Narrow"/>
                <w:sz w:val="20"/>
                <w:szCs w:val="20"/>
              </w:rPr>
            </w:pPr>
          </w:p>
        </w:tc>
        <w:tc>
          <w:tcPr>
            <w:tcW w:w="2689" w:type="dxa"/>
            <w:gridSpan w:val="3"/>
            <w:tcBorders>
              <w:right w:val="nil"/>
            </w:tcBorders>
          </w:tcPr>
          <w:p w14:paraId="7668A7EA" w14:textId="77777777" w:rsidR="00833005" w:rsidRPr="005D70DF" w:rsidRDefault="00833005" w:rsidP="001B2D3D">
            <w:pPr>
              <w:spacing w:before="60" w:after="60" w:line="280" w:lineRule="atLeast"/>
              <w:rPr>
                <w:rFonts w:ascii="Arial Narrow" w:hAnsi="Arial Narrow"/>
                <w:sz w:val="20"/>
                <w:szCs w:val="20"/>
              </w:rPr>
            </w:pPr>
            <w:r w:rsidRPr="005D70DF">
              <w:rPr>
                <w:rFonts w:ascii="Arial Narrow" w:hAnsi="Arial Narrow"/>
                <w:sz w:val="20"/>
                <w:szCs w:val="20"/>
              </w:rPr>
              <w:t>Berufs- bzw. ausbildungs-begleitend</w:t>
            </w:r>
          </w:p>
        </w:tc>
        <w:sdt>
          <w:sdtPr>
            <w:rPr>
              <w:rFonts w:ascii="Arial Narrow" w:hAnsi="Arial Narrow"/>
              <w:sz w:val="20"/>
              <w:szCs w:val="20"/>
            </w:rPr>
            <w:id w:val="676846001"/>
            <w14:checkbox>
              <w14:checked w14:val="0"/>
              <w14:checkedState w14:val="2612" w14:font="MS Gothic"/>
              <w14:uncheckedState w14:val="2610" w14:font="MS Gothic"/>
            </w14:checkbox>
          </w:sdtPr>
          <w:sdtContent>
            <w:tc>
              <w:tcPr>
                <w:tcW w:w="430" w:type="dxa"/>
                <w:tcBorders>
                  <w:left w:val="nil"/>
                </w:tcBorders>
              </w:tcPr>
              <w:p w14:paraId="27FEB3D2" w14:textId="1DBBB86E" w:rsidR="00833005" w:rsidRPr="005D70DF" w:rsidRDefault="00AF0311" w:rsidP="001B2D3D">
                <w:pPr>
                  <w:spacing w:before="60" w:after="60" w:line="280" w:lineRule="atLeast"/>
                  <w:rPr>
                    <w:rFonts w:ascii="Arial Narrow" w:hAnsi="Arial Narrow"/>
                    <w:sz w:val="20"/>
                    <w:szCs w:val="20"/>
                  </w:rPr>
                </w:pPr>
                <w:r w:rsidRPr="005D70DF">
                  <w:rPr>
                    <w:rFonts w:ascii="MS Gothic" w:eastAsia="MS Gothic" w:hAnsi="MS Gothic" w:hint="eastAsia"/>
                    <w:sz w:val="20"/>
                    <w:szCs w:val="20"/>
                  </w:rPr>
                  <w:t>☐</w:t>
                </w:r>
              </w:p>
            </w:tc>
          </w:sdtContent>
        </w:sdt>
        <w:tc>
          <w:tcPr>
            <w:tcW w:w="2832" w:type="dxa"/>
            <w:gridSpan w:val="3"/>
            <w:tcBorders>
              <w:right w:val="nil"/>
            </w:tcBorders>
          </w:tcPr>
          <w:p w14:paraId="714543D9" w14:textId="1CA22B45" w:rsidR="00833005" w:rsidRPr="005D70DF" w:rsidRDefault="00567425" w:rsidP="001B2D3D">
            <w:pPr>
              <w:spacing w:before="60" w:after="60" w:line="280" w:lineRule="atLeast"/>
              <w:rPr>
                <w:rFonts w:ascii="Arial Narrow" w:hAnsi="Arial Narrow"/>
                <w:sz w:val="20"/>
                <w:szCs w:val="20"/>
              </w:rPr>
            </w:pPr>
            <w:r w:rsidRPr="005D70DF">
              <w:rPr>
                <w:rFonts w:ascii="Arial Narrow" w:hAnsi="Arial Narrow"/>
                <w:sz w:val="20"/>
                <w:szCs w:val="20"/>
              </w:rPr>
              <w:t>Kooperation §20 StudakkLVO M-V (hochschulische Kooperation)</w:t>
            </w:r>
          </w:p>
        </w:tc>
        <w:sdt>
          <w:sdtPr>
            <w:rPr>
              <w:rFonts w:ascii="Arial Narrow" w:hAnsi="Arial Narrow"/>
              <w:sz w:val="20"/>
              <w:szCs w:val="20"/>
            </w:rPr>
            <w:id w:val="-1323199629"/>
            <w14:checkbox>
              <w14:checked w14:val="0"/>
              <w14:checkedState w14:val="2612" w14:font="MS Gothic"/>
              <w14:uncheckedState w14:val="2610" w14:font="MS Gothic"/>
            </w14:checkbox>
          </w:sdtPr>
          <w:sdtContent>
            <w:tc>
              <w:tcPr>
                <w:tcW w:w="427" w:type="dxa"/>
                <w:tcBorders>
                  <w:left w:val="nil"/>
                </w:tcBorders>
              </w:tcPr>
              <w:p w14:paraId="0948BD64" w14:textId="77777777" w:rsidR="00833005" w:rsidRPr="005D70DF" w:rsidRDefault="00833005" w:rsidP="001B2D3D">
                <w:pPr>
                  <w:spacing w:before="60" w:after="60" w:line="280" w:lineRule="atLeast"/>
                  <w:rPr>
                    <w:rFonts w:ascii="Arial Narrow" w:hAnsi="Arial Narrow"/>
                    <w:sz w:val="20"/>
                    <w:szCs w:val="20"/>
                  </w:rPr>
                </w:pPr>
                <w:r w:rsidRPr="005D70DF">
                  <w:rPr>
                    <w:rFonts w:ascii="Segoe UI Symbol" w:eastAsia="MS Gothic" w:hAnsi="Segoe UI Symbol" w:cs="Segoe UI Symbol"/>
                    <w:sz w:val="20"/>
                    <w:szCs w:val="20"/>
                  </w:rPr>
                  <w:t>☐</w:t>
                </w:r>
              </w:p>
            </w:tc>
          </w:sdtContent>
        </w:sdt>
      </w:tr>
      <w:tr w:rsidR="005D70DF" w:rsidRPr="005D70DF" w14:paraId="52981B88" w14:textId="77777777" w:rsidTr="005F68F2">
        <w:tc>
          <w:tcPr>
            <w:tcW w:w="2972" w:type="dxa"/>
          </w:tcPr>
          <w:p w14:paraId="13B98767" w14:textId="4F3C431E" w:rsidR="00567425" w:rsidRPr="005D70DF" w:rsidRDefault="00567425" w:rsidP="001B2D3D">
            <w:pPr>
              <w:spacing w:before="60" w:after="60" w:line="280" w:lineRule="atLeast"/>
              <w:rPr>
                <w:rFonts w:ascii="Arial Narrow" w:hAnsi="Arial Narrow"/>
                <w:sz w:val="20"/>
                <w:szCs w:val="20"/>
              </w:rPr>
            </w:pPr>
            <w:r w:rsidRPr="005D70DF">
              <w:rPr>
                <w:rFonts w:ascii="Arial Narrow" w:hAnsi="Arial Narrow"/>
                <w:sz w:val="20"/>
                <w:szCs w:val="20"/>
              </w:rPr>
              <w:t>Bei reglementiertem Studiengang</w:t>
            </w:r>
          </w:p>
        </w:tc>
        <w:tc>
          <w:tcPr>
            <w:tcW w:w="3119" w:type="dxa"/>
            <w:gridSpan w:val="4"/>
          </w:tcPr>
          <w:p w14:paraId="4484312D" w14:textId="4D5C8FFC" w:rsidR="00567425" w:rsidRPr="005D70DF" w:rsidRDefault="00567425" w:rsidP="001B2D3D">
            <w:pPr>
              <w:spacing w:before="60" w:after="60" w:line="280" w:lineRule="atLeast"/>
              <w:rPr>
                <w:rFonts w:ascii="Arial Narrow" w:hAnsi="Arial Narrow"/>
                <w:sz w:val="20"/>
                <w:szCs w:val="20"/>
              </w:rPr>
            </w:pPr>
            <w:r w:rsidRPr="005D70DF">
              <w:rPr>
                <w:rFonts w:ascii="Arial Narrow" w:hAnsi="Arial Narrow"/>
                <w:sz w:val="20"/>
                <w:szCs w:val="20"/>
              </w:rPr>
              <w:t>Berufszulassungsrechtliche Stelle</w:t>
            </w:r>
          </w:p>
        </w:tc>
        <w:tc>
          <w:tcPr>
            <w:tcW w:w="3265" w:type="dxa"/>
            <w:gridSpan w:val="5"/>
          </w:tcPr>
          <w:p w14:paraId="4F8C40A0" w14:textId="15219600" w:rsidR="00567425" w:rsidRPr="005D70DF" w:rsidRDefault="00567425" w:rsidP="001B2D3D">
            <w:pPr>
              <w:spacing w:before="60" w:after="60" w:line="280" w:lineRule="atLeast"/>
              <w:rPr>
                <w:rFonts w:ascii="Arial Narrow" w:hAnsi="Arial Narrow"/>
                <w:sz w:val="20"/>
                <w:szCs w:val="20"/>
              </w:rPr>
            </w:pPr>
          </w:p>
        </w:tc>
      </w:tr>
      <w:tr w:rsidR="005D70DF" w:rsidRPr="005D70DF" w14:paraId="186F3BE8" w14:textId="77777777" w:rsidTr="005F68F2">
        <w:tc>
          <w:tcPr>
            <w:tcW w:w="2972" w:type="dxa"/>
          </w:tcPr>
          <w:p w14:paraId="30650F57" w14:textId="77777777" w:rsidR="00567425" w:rsidRPr="005D70DF" w:rsidRDefault="00567425" w:rsidP="001B2D3D">
            <w:pPr>
              <w:spacing w:before="60" w:after="60" w:line="280" w:lineRule="atLeast"/>
              <w:rPr>
                <w:rFonts w:ascii="Arial Narrow" w:hAnsi="Arial Narrow"/>
                <w:sz w:val="20"/>
                <w:szCs w:val="20"/>
              </w:rPr>
            </w:pPr>
            <w:r w:rsidRPr="005D70DF">
              <w:rPr>
                <w:rFonts w:ascii="Arial Narrow" w:hAnsi="Arial Narrow"/>
                <w:sz w:val="20"/>
                <w:szCs w:val="20"/>
              </w:rPr>
              <w:t>Anzahl der vergebenen ECTS-Punkte</w:t>
            </w:r>
          </w:p>
        </w:tc>
        <w:tc>
          <w:tcPr>
            <w:tcW w:w="2126" w:type="dxa"/>
            <w:gridSpan w:val="2"/>
          </w:tcPr>
          <w:p w14:paraId="2EAD682D" w14:textId="77777777" w:rsidR="00567425" w:rsidRPr="005D70DF" w:rsidRDefault="00567425" w:rsidP="001B2D3D">
            <w:pPr>
              <w:spacing w:before="60" w:after="60" w:line="280" w:lineRule="atLeast"/>
              <w:rPr>
                <w:rFonts w:ascii="Arial Narrow" w:hAnsi="Arial Narrow"/>
                <w:sz w:val="20"/>
                <w:szCs w:val="20"/>
              </w:rPr>
            </w:pPr>
          </w:p>
        </w:tc>
        <w:tc>
          <w:tcPr>
            <w:tcW w:w="2692" w:type="dxa"/>
            <w:gridSpan w:val="4"/>
          </w:tcPr>
          <w:p w14:paraId="4D824609" w14:textId="5B406885" w:rsidR="00567425" w:rsidRPr="005D70DF" w:rsidRDefault="00567425" w:rsidP="001B2D3D">
            <w:pPr>
              <w:spacing w:before="60" w:after="60" w:line="280" w:lineRule="atLeast"/>
              <w:rPr>
                <w:rFonts w:ascii="Arial Narrow" w:hAnsi="Arial Narrow"/>
                <w:sz w:val="20"/>
                <w:szCs w:val="20"/>
              </w:rPr>
            </w:pPr>
            <w:r w:rsidRPr="005D70DF">
              <w:rPr>
                <w:rFonts w:ascii="Arial Narrow" w:hAnsi="Arial Narrow"/>
                <w:sz w:val="20"/>
                <w:szCs w:val="20"/>
              </w:rPr>
              <w:t>Regelstudienzeit (in Semestern)</w:t>
            </w:r>
          </w:p>
        </w:tc>
        <w:tc>
          <w:tcPr>
            <w:tcW w:w="1566" w:type="dxa"/>
            <w:gridSpan w:val="3"/>
          </w:tcPr>
          <w:p w14:paraId="300A5BC4" w14:textId="67CC9643" w:rsidR="00567425" w:rsidRPr="005D70DF" w:rsidRDefault="00567425" w:rsidP="001B2D3D">
            <w:pPr>
              <w:spacing w:before="60" w:after="60" w:line="280" w:lineRule="atLeast"/>
              <w:rPr>
                <w:rFonts w:ascii="Arial Narrow" w:hAnsi="Arial Narrow"/>
                <w:sz w:val="20"/>
                <w:szCs w:val="20"/>
              </w:rPr>
            </w:pPr>
          </w:p>
        </w:tc>
      </w:tr>
      <w:tr w:rsidR="005D70DF" w:rsidRPr="005D70DF" w14:paraId="4B1BB880" w14:textId="77777777" w:rsidTr="005F68F2">
        <w:trPr>
          <w:gridAfter w:val="1"/>
          <w:wAfter w:w="6" w:type="dxa"/>
        </w:trPr>
        <w:tc>
          <w:tcPr>
            <w:tcW w:w="2972" w:type="dxa"/>
          </w:tcPr>
          <w:p w14:paraId="7E59F49E" w14:textId="275E457F" w:rsidR="00833005" w:rsidRPr="005D70DF" w:rsidRDefault="00567425" w:rsidP="001B2D3D">
            <w:pPr>
              <w:spacing w:before="60" w:after="60" w:line="280" w:lineRule="atLeast"/>
              <w:rPr>
                <w:rFonts w:ascii="Arial Narrow" w:hAnsi="Arial Narrow"/>
                <w:sz w:val="20"/>
                <w:szCs w:val="20"/>
              </w:rPr>
            </w:pPr>
            <w:r w:rsidRPr="005D70DF">
              <w:rPr>
                <w:rFonts w:ascii="Arial Narrow" w:hAnsi="Arial Narrow"/>
                <w:sz w:val="20"/>
                <w:szCs w:val="20"/>
              </w:rPr>
              <w:t>Bei Masterprogramm</w:t>
            </w:r>
            <w:r w:rsidR="00833005" w:rsidRPr="005D70DF">
              <w:rPr>
                <w:rFonts w:ascii="Arial Narrow" w:hAnsi="Arial Narrow"/>
                <w:sz w:val="20"/>
                <w:szCs w:val="20"/>
              </w:rPr>
              <w:t>:</w:t>
            </w:r>
          </w:p>
        </w:tc>
        <w:tc>
          <w:tcPr>
            <w:tcW w:w="2689" w:type="dxa"/>
            <w:gridSpan w:val="3"/>
            <w:tcBorders>
              <w:right w:val="nil"/>
            </w:tcBorders>
          </w:tcPr>
          <w:p w14:paraId="5C0A3A39" w14:textId="77777777" w:rsidR="00833005" w:rsidRPr="005D70DF" w:rsidRDefault="00833005" w:rsidP="001B2D3D">
            <w:pPr>
              <w:spacing w:before="60" w:after="60" w:line="280" w:lineRule="atLeast"/>
              <w:jc w:val="right"/>
              <w:rPr>
                <w:rFonts w:ascii="Arial Narrow" w:hAnsi="Arial Narrow"/>
                <w:sz w:val="20"/>
                <w:szCs w:val="20"/>
              </w:rPr>
            </w:pPr>
            <w:r w:rsidRPr="005D70DF">
              <w:rPr>
                <w:rFonts w:ascii="Arial Narrow" w:hAnsi="Arial Narrow"/>
                <w:sz w:val="20"/>
                <w:szCs w:val="20"/>
              </w:rPr>
              <w:t>konsekutiv</w:t>
            </w:r>
          </w:p>
        </w:tc>
        <w:sdt>
          <w:sdtPr>
            <w:rPr>
              <w:rFonts w:ascii="Arial Narrow" w:hAnsi="Arial Narrow"/>
              <w:sz w:val="20"/>
              <w:szCs w:val="20"/>
            </w:rPr>
            <w:id w:val="-975368981"/>
            <w14:checkbox>
              <w14:checked w14:val="0"/>
              <w14:checkedState w14:val="2612" w14:font="MS Gothic"/>
              <w14:uncheckedState w14:val="2610" w14:font="MS Gothic"/>
            </w14:checkbox>
          </w:sdtPr>
          <w:sdtContent>
            <w:tc>
              <w:tcPr>
                <w:tcW w:w="430" w:type="dxa"/>
                <w:tcBorders>
                  <w:left w:val="nil"/>
                </w:tcBorders>
              </w:tcPr>
              <w:p w14:paraId="0F687B0C" w14:textId="77777777" w:rsidR="00833005" w:rsidRPr="005D70DF" w:rsidRDefault="00833005" w:rsidP="001B2D3D">
                <w:pPr>
                  <w:spacing w:before="60" w:after="60" w:line="280" w:lineRule="atLeast"/>
                  <w:rPr>
                    <w:rFonts w:ascii="Arial Narrow" w:hAnsi="Arial Narrow"/>
                    <w:sz w:val="20"/>
                    <w:szCs w:val="20"/>
                  </w:rPr>
                </w:pPr>
                <w:r w:rsidRPr="005D70DF">
                  <w:rPr>
                    <w:rFonts w:ascii="Segoe UI Symbol" w:eastAsia="MS Gothic" w:hAnsi="Segoe UI Symbol" w:cs="Segoe UI Symbol"/>
                    <w:sz w:val="20"/>
                    <w:szCs w:val="20"/>
                  </w:rPr>
                  <w:t>☐</w:t>
                </w:r>
              </w:p>
            </w:tc>
          </w:sdtContent>
        </w:sdt>
        <w:tc>
          <w:tcPr>
            <w:tcW w:w="1415" w:type="dxa"/>
            <w:tcBorders>
              <w:right w:val="nil"/>
            </w:tcBorders>
          </w:tcPr>
          <w:p w14:paraId="364522C6" w14:textId="77777777" w:rsidR="00833005" w:rsidRPr="005D70DF" w:rsidRDefault="00833005" w:rsidP="001B2D3D">
            <w:pPr>
              <w:spacing w:before="60" w:after="60" w:line="280" w:lineRule="atLeast"/>
              <w:jc w:val="right"/>
              <w:rPr>
                <w:rFonts w:ascii="Arial Narrow" w:hAnsi="Arial Narrow"/>
                <w:sz w:val="20"/>
                <w:szCs w:val="20"/>
              </w:rPr>
            </w:pPr>
            <w:r w:rsidRPr="005D70DF">
              <w:rPr>
                <w:rFonts w:ascii="Arial Narrow" w:hAnsi="Arial Narrow"/>
                <w:sz w:val="20"/>
                <w:szCs w:val="20"/>
              </w:rPr>
              <w:t>weiterbildend</w:t>
            </w:r>
          </w:p>
        </w:tc>
        <w:sdt>
          <w:sdtPr>
            <w:rPr>
              <w:rFonts w:ascii="Arial Narrow" w:hAnsi="Arial Narrow"/>
              <w:sz w:val="20"/>
              <w:szCs w:val="20"/>
            </w:rPr>
            <w:id w:val="-583758411"/>
            <w14:checkbox>
              <w14:checked w14:val="0"/>
              <w14:checkedState w14:val="2612" w14:font="MS Gothic"/>
              <w14:uncheckedState w14:val="2610" w14:font="MS Gothic"/>
            </w14:checkbox>
          </w:sdtPr>
          <w:sdtContent>
            <w:tc>
              <w:tcPr>
                <w:tcW w:w="1844" w:type="dxa"/>
                <w:gridSpan w:val="3"/>
                <w:tcBorders>
                  <w:left w:val="nil"/>
                </w:tcBorders>
              </w:tcPr>
              <w:p w14:paraId="1553CE3D" w14:textId="77777777" w:rsidR="00833005" w:rsidRPr="005D70DF" w:rsidRDefault="00833005" w:rsidP="001B2D3D">
                <w:pPr>
                  <w:spacing w:before="60" w:after="60" w:line="280" w:lineRule="atLeast"/>
                  <w:rPr>
                    <w:rFonts w:ascii="Arial Narrow" w:hAnsi="Arial Narrow"/>
                    <w:sz w:val="20"/>
                    <w:szCs w:val="20"/>
                  </w:rPr>
                </w:pPr>
                <w:r w:rsidRPr="005D70DF">
                  <w:rPr>
                    <w:rFonts w:ascii="Segoe UI Symbol" w:eastAsia="MS Gothic" w:hAnsi="Segoe UI Symbol" w:cs="Segoe UI Symbol"/>
                    <w:sz w:val="20"/>
                    <w:szCs w:val="20"/>
                  </w:rPr>
                  <w:t>☐</w:t>
                </w:r>
              </w:p>
            </w:tc>
          </w:sdtContent>
        </w:sdt>
      </w:tr>
      <w:tr w:rsidR="005D70DF" w:rsidRPr="005D70DF" w14:paraId="0CF16531" w14:textId="77777777" w:rsidTr="005F68F2">
        <w:tc>
          <w:tcPr>
            <w:tcW w:w="2972" w:type="dxa"/>
          </w:tcPr>
          <w:p w14:paraId="0181E523" w14:textId="77777777" w:rsidR="00833005" w:rsidRPr="005D70DF" w:rsidRDefault="00833005" w:rsidP="001B2D3D">
            <w:pPr>
              <w:spacing w:before="60" w:after="60" w:line="280" w:lineRule="atLeast"/>
              <w:rPr>
                <w:rFonts w:ascii="Arial Narrow" w:hAnsi="Arial Narrow"/>
                <w:sz w:val="20"/>
                <w:szCs w:val="20"/>
              </w:rPr>
            </w:pPr>
            <w:r w:rsidRPr="005D70DF">
              <w:rPr>
                <w:rFonts w:ascii="Arial Narrow" w:hAnsi="Arial Narrow"/>
                <w:sz w:val="20"/>
                <w:szCs w:val="20"/>
              </w:rPr>
              <w:t xml:space="preserve">Aufnahme des Studienbetriebs am </w:t>
            </w:r>
          </w:p>
        </w:tc>
        <w:tc>
          <w:tcPr>
            <w:tcW w:w="6384" w:type="dxa"/>
            <w:gridSpan w:val="9"/>
          </w:tcPr>
          <w:p w14:paraId="6F4032FF" w14:textId="77777777" w:rsidR="00833005" w:rsidRPr="005D70DF" w:rsidRDefault="005F68F2" w:rsidP="001B2D3D">
            <w:pPr>
              <w:spacing w:before="60" w:after="60" w:line="280" w:lineRule="atLeast"/>
              <w:rPr>
                <w:rFonts w:ascii="Arial Narrow" w:hAnsi="Arial Narrow"/>
                <w:sz w:val="20"/>
                <w:szCs w:val="20"/>
              </w:rPr>
            </w:pPr>
            <w:sdt>
              <w:sdtPr>
                <w:rPr>
                  <w:rFonts w:ascii="Arial Narrow" w:eastAsia="Times New Roman" w:hAnsi="Arial Narrow" w:cs="Times New Roman"/>
                  <w:sz w:val="20"/>
                  <w:szCs w:val="20"/>
                </w:rPr>
                <w:id w:val="-411776509"/>
                <w:placeholder>
                  <w:docPart w:val="E37C205E06754A439A4076C6FA65829C"/>
                </w:placeholder>
                <w:date>
                  <w:dateFormat w:val="dd.MM.yyyy"/>
                  <w:lid w:val="de-DE"/>
                  <w:storeMappedDataAs w:val="dateTime"/>
                  <w:calendar w:val="gregorian"/>
                </w:date>
              </w:sdtPr>
              <w:sdtContent>
                <w:r w:rsidR="00833005" w:rsidRPr="005D70DF">
                  <w:rPr>
                    <w:rFonts w:ascii="Arial Narrow" w:eastAsia="Times New Roman" w:hAnsi="Arial Narrow" w:cs="Times New Roman"/>
                    <w:sz w:val="20"/>
                    <w:szCs w:val="20"/>
                  </w:rPr>
                  <w:t>Datum</w:t>
                </w:r>
              </w:sdtContent>
            </w:sdt>
          </w:p>
        </w:tc>
      </w:tr>
      <w:tr w:rsidR="005D70DF" w:rsidRPr="005D70DF" w14:paraId="552020C1" w14:textId="77777777" w:rsidTr="005F68F2">
        <w:trPr>
          <w:gridAfter w:val="1"/>
          <w:wAfter w:w="6" w:type="dxa"/>
        </w:trPr>
        <w:tc>
          <w:tcPr>
            <w:tcW w:w="2972" w:type="dxa"/>
          </w:tcPr>
          <w:p w14:paraId="23C3ADE4" w14:textId="77777777" w:rsidR="00833005" w:rsidRPr="005D70DF" w:rsidRDefault="00833005" w:rsidP="001B2D3D">
            <w:pPr>
              <w:spacing w:before="60" w:after="60" w:line="280" w:lineRule="atLeast"/>
              <w:rPr>
                <w:rFonts w:ascii="Arial Narrow" w:hAnsi="Arial Narrow"/>
                <w:sz w:val="20"/>
                <w:szCs w:val="20"/>
              </w:rPr>
            </w:pPr>
            <w:r w:rsidRPr="005D70DF">
              <w:rPr>
                <w:rFonts w:ascii="Arial Narrow" w:hAnsi="Arial Narrow"/>
                <w:sz w:val="20"/>
                <w:szCs w:val="20"/>
              </w:rPr>
              <w:t xml:space="preserve">Aufnahmekapazität </w:t>
            </w:r>
          </w:p>
          <w:p w14:paraId="24F2DA4C" w14:textId="77777777" w:rsidR="00833005" w:rsidRPr="005D70DF" w:rsidRDefault="00833005" w:rsidP="001B2D3D">
            <w:pPr>
              <w:spacing w:before="60" w:after="60" w:line="280" w:lineRule="atLeast"/>
              <w:rPr>
                <w:rFonts w:ascii="Arial Narrow" w:hAnsi="Arial Narrow"/>
                <w:sz w:val="20"/>
                <w:szCs w:val="20"/>
              </w:rPr>
            </w:pPr>
            <w:r w:rsidRPr="005D70DF">
              <w:rPr>
                <w:rFonts w:ascii="Arial Narrow" w:hAnsi="Arial Narrow"/>
                <w:sz w:val="20"/>
                <w:szCs w:val="20"/>
              </w:rPr>
              <w:t>(Maximale Anzahl der Studienplätze)</w:t>
            </w:r>
          </w:p>
        </w:tc>
        <w:tc>
          <w:tcPr>
            <w:tcW w:w="1374" w:type="dxa"/>
          </w:tcPr>
          <w:p w14:paraId="13AD609E" w14:textId="77777777" w:rsidR="00833005" w:rsidRPr="005D70DF" w:rsidRDefault="00833005" w:rsidP="001B2D3D">
            <w:pPr>
              <w:spacing w:before="60" w:after="60" w:line="280" w:lineRule="atLeast"/>
              <w:rPr>
                <w:rFonts w:ascii="Arial Narrow" w:hAnsi="Arial Narrow"/>
                <w:sz w:val="20"/>
                <w:szCs w:val="20"/>
              </w:rPr>
            </w:pPr>
          </w:p>
        </w:tc>
        <w:tc>
          <w:tcPr>
            <w:tcW w:w="1315" w:type="dxa"/>
            <w:gridSpan w:val="2"/>
            <w:tcBorders>
              <w:bottom w:val="single" w:sz="4" w:space="0" w:color="BFBFBF" w:themeColor="background1" w:themeShade="BF"/>
              <w:right w:val="nil"/>
            </w:tcBorders>
          </w:tcPr>
          <w:p w14:paraId="7D603A0D" w14:textId="77777777" w:rsidR="00833005" w:rsidRPr="005D70DF" w:rsidRDefault="00833005" w:rsidP="001B2D3D">
            <w:pPr>
              <w:spacing w:before="60" w:after="60" w:line="280" w:lineRule="atLeast"/>
              <w:rPr>
                <w:rFonts w:ascii="Arial Narrow" w:hAnsi="Arial Narrow"/>
                <w:sz w:val="20"/>
                <w:szCs w:val="20"/>
              </w:rPr>
            </w:pPr>
            <w:r w:rsidRPr="005D70DF">
              <w:rPr>
                <w:rFonts w:ascii="Arial Narrow" w:hAnsi="Arial Narrow"/>
                <w:sz w:val="20"/>
                <w:szCs w:val="20"/>
              </w:rPr>
              <w:t>Pro Semester</w:t>
            </w:r>
          </w:p>
        </w:tc>
        <w:sdt>
          <w:sdtPr>
            <w:rPr>
              <w:rFonts w:ascii="Arial Narrow" w:hAnsi="Arial Narrow"/>
              <w:sz w:val="20"/>
              <w:szCs w:val="20"/>
            </w:rPr>
            <w:id w:val="-123778266"/>
            <w14:checkbox>
              <w14:checked w14:val="0"/>
              <w14:checkedState w14:val="2612" w14:font="MS Gothic"/>
              <w14:uncheckedState w14:val="2610" w14:font="MS Gothic"/>
            </w14:checkbox>
          </w:sdtPr>
          <w:sdtContent>
            <w:tc>
              <w:tcPr>
                <w:tcW w:w="430" w:type="dxa"/>
                <w:tcBorders>
                  <w:left w:val="nil"/>
                  <w:bottom w:val="single" w:sz="4" w:space="0" w:color="BFBFBF" w:themeColor="background1" w:themeShade="BF"/>
                  <w:right w:val="nil"/>
                </w:tcBorders>
              </w:tcPr>
              <w:p w14:paraId="6FA00ED0" w14:textId="77777777" w:rsidR="00833005" w:rsidRPr="005D70DF" w:rsidRDefault="00833005" w:rsidP="001B2D3D">
                <w:pPr>
                  <w:spacing w:before="60" w:after="60" w:line="280" w:lineRule="atLeast"/>
                  <w:rPr>
                    <w:rFonts w:ascii="Arial Narrow" w:hAnsi="Arial Narrow"/>
                    <w:sz w:val="20"/>
                    <w:szCs w:val="20"/>
                  </w:rPr>
                </w:pPr>
                <w:r w:rsidRPr="005D70DF">
                  <w:rPr>
                    <w:rFonts w:ascii="Segoe UI Symbol" w:eastAsia="MS Gothic" w:hAnsi="Segoe UI Symbol" w:cs="Segoe UI Symbol"/>
                    <w:sz w:val="20"/>
                    <w:szCs w:val="20"/>
                  </w:rPr>
                  <w:t>☐</w:t>
                </w:r>
              </w:p>
            </w:tc>
          </w:sdtContent>
        </w:sdt>
        <w:tc>
          <w:tcPr>
            <w:tcW w:w="1415" w:type="dxa"/>
            <w:tcBorders>
              <w:left w:val="nil"/>
              <w:bottom w:val="single" w:sz="4" w:space="0" w:color="BFBFBF" w:themeColor="background1" w:themeShade="BF"/>
              <w:right w:val="nil"/>
            </w:tcBorders>
          </w:tcPr>
          <w:p w14:paraId="6A6538C5" w14:textId="77777777" w:rsidR="00833005" w:rsidRPr="005D70DF" w:rsidRDefault="00833005" w:rsidP="001B2D3D">
            <w:pPr>
              <w:spacing w:before="60" w:after="60" w:line="280" w:lineRule="atLeast"/>
              <w:jc w:val="right"/>
              <w:rPr>
                <w:rFonts w:ascii="Arial Narrow" w:hAnsi="Arial Narrow"/>
                <w:sz w:val="20"/>
                <w:szCs w:val="20"/>
              </w:rPr>
            </w:pPr>
            <w:r w:rsidRPr="005D70DF">
              <w:rPr>
                <w:rFonts w:ascii="Arial Narrow" w:hAnsi="Arial Narrow"/>
                <w:sz w:val="20"/>
                <w:szCs w:val="20"/>
              </w:rPr>
              <w:t>Pro Jahr</w:t>
            </w:r>
          </w:p>
        </w:tc>
        <w:sdt>
          <w:sdtPr>
            <w:rPr>
              <w:rFonts w:ascii="Arial Narrow" w:hAnsi="Arial Narrow"/>
              <w:sz w:val="20"/>
              <w:szCs w:val="20"/>
            </w:rPr>
            <w:id w:val="-571272341"/>
            <w14:checkbox>
              <w14:checked w14:val="0"/>
              <w14:checkedState w14:val="2612" w14:font="MS Gothic"/>
              <w14:uncheckedState w14:val="2610" w14:font="MS Gothic"/>
            </w14:checkbox>
          </w:sdtPr>
          <w:sdtContent>
            <w:tc>
              <w:tcPr>
                <w:tcW w:w="1844" w:type="dxa"/>
                <w:gridSpan w:val="3"/>
                <w:tcBorders>
                  <w:left w:val="nil"/>
                  <w:bottom w:val="single" w:sz="4" w:space="0" w:color="BFBFBF" w:themeColor="background1" w:themeShade="BF"/>
                </w:tcBorders>
              </w:tcPr>
              <w:p w14:paraId="483FDD78" w14:textId="77777777" w:rsidR="00833005" w:rsidRPr="005D70DF" w:rsidRDefault="00833005" w:rsidP="001B2D3D">
                <w:pPr>
                  <w:spacing w:before="60" w:after="60" w:line="280" w:lineRule="atLeast"/>
                  <w:rPr>
                    <w:rFonts w:ascii="Arial Narrow" w:hAnsi="Arial Narrow"/>
                    <w:sz w:val="20"/>
                    <w:szCs w:val="20"/>
                  </w:rPr>
                </w:pPr>
                <w:r w:rsidRPr="005D70DF">
                  <w:rPr>
                    <w:rFonts w:ascii="Segoe UI Symbol" w:eastAsia="MS Gothic" w:hAnsi="Segoe UI Symbol" w:cs="Segoe UI Symbol"/>
                    <w:sz w:val="20"/>
                    <w:szCs w:val="20"/>
                  </w:rPr>
                  <w:t>☐</w:t>
                </w:r>
              </w:p>
            </w:tc>
          </w:sdtContent>
        </w:sdt>
      </w:tr>
      <w:tr w:rsidR="005D70DF" w:rsidRPr="005D70DF" w14:paraId="545CDE20" w14:textId="77777777" w:rsidTr="005F68F2">
        <w:trPr>
          <w:gridAfter w:val="1"/>
          <w:wAfter w:w="6" w:type="dxa"/>
        </w:trPr>
        <w:tc>
          <w:tcPr>
            <w:tcW w:w="2972" w:type="dxa"/>
          </w:tcPr>
          <w:p w14:paraId="4C9575FD" w14:textId="77777777" w:rsidR="00833005" w:rsidRPr="005D70DF" w:rsidRDefault="00833005" w:rsidP="001B2D3D">
            <w:pPr>
              <w:spacing w:before="60" w:after="60" w:line="280" w:lineRule="atLeast"/>
              <w:rPr>
                <w:rFonts w:ascii="Arial Narrow" w:hAnsi="Arial Narrow"/>
                <w:sz w:val="20"/>
                <w:szCs w:val="20"/>
              </w:rPr>
            </w:pPr>
            <w:r w:rsidRPr="005D70DF">
              <w:rPr>
                <w:rFonts w:ascii="Arial Narrow" w:eastAsia="Times New Roman" w:hAnsi="Arial Narrow" w:cs="Arial"/>
                <w:sz w:val="20"/>
                <w:szCs w:val="20"/>
              </w:rPr>
              <w:t xml:space="preserve">Durchschnittliche Anzahl* der Studienanfänger:innen </w:t>
            </w:r>
          </w:p>
        </w:tc>
        <w:tc>
          <w:tcPr>
            <w:tcW w:w="1374" w:type="dxa"/>
          </w:tcPr>
          <w:p w14:paraId="1CDC37A4" w14:textId="77777777" w:rsidR="00833005" w:rsidRPr="005D70DF" w:rsidRDefault="00833005" w:rsidP="001B2D3D">
            <w:pPr>
              <w:spacing w:before="60" w:after="60" w:line="280" w:lineRule="atLeast"/>
              <w:rPr>
                <w:rFonts w:ascii="Arial Narrow" w:hAnsi="Arial Narrow"/>
                <w:sz w:val="20"/>
                <w:szCs w:val="20"/>
              </w:rPr>
            </w:pPr>
          </w:p>
        </w:tc>
        <w:tc>
          <w:tcPr>
            <w:tcW w:w="1315" w:type="dxa"/>
            <w:gridSpan w:val="2"/>
            <w:tcBorders>
              <w:bottom w:val="single" w:sz="4" w:space="0" w:color="BFBFBF" w:themeColor="background1" w:themeShade="BF"/>
              <w:right w:val="nil"/>
            </w:tcBorders>
          </w:tcPr>
          <w:p w14:paraId="474F420E" w14:textId="77777777" w:rsidR="00833005" w:rsidRPr="005D70DF" w:rsidRDefault="00833005" w:rsidP="001B2D3D">
            <w:pPr>
              <w:spacing w:before="60" w:after="60" w:line="280" w:lineRule="atLeast"/>
              <w:rPr>
                <w:rFonts w:ascii="Arial Narrow" w:hAnsi="Arial Narrow"/>
                <w:sz w:val="20"/>
                <w:szCs w:val="20"/>
              </w:rPr>
            </w:pPr>
            <w:r w:rsidRPr="005D70DF">
              <w:rPr>
                <w:rFonts w:ascii="Arial Narrow" w:hAnsi="Arial Narrow"/>
                <w:sz w:val="20"/>
                <w:szCs w:val="20"/>
              </w:rPr>
              <w:t>Pro Semester</w:t>
            </w:r>
          </w:p>
        </w:tc>
        <w:sdt>
          <w:sdtPr>
            <w:rPr>
              <w:rFonts w:ascii="Arial Narrow" w:hAnsi="Arial Narrow"/>
              <w:sz w:val="20"/>
              <w:szCs w:val="20"/>
            </w:rPr>
            <w:id w:val="1401788453"/>
            <w14:checkbox>
              <w14:checked w14:val="0"/>
              <w14:checkedState w14:val="2612" w14:font="MS Gothic"/>
              <w14:uncheckedState w14:val="2610" w14:font="MS Gothic"/>
            </w14:checkbox>
          </w:sdtPr>
          <w:sdtContent>
            <w:tc>
              <w:tcPr>
                <w:tcW w:w="430" w:type="dxa"/>
                <w:tcBorders>
                  <w:left w:val="nil"/>
                  <w:bottom w:val="single" w:sz="4" w:space="0" w:color="BFBFBF" w:themeColor="background1" w:themeShade="BF"/>
                  <w:right w:val="nil"/>
                </w:tcBorders>
              </w:tcPr>
              <w:p w14:paraId="46A5E4C2" w14:textId="77777777" w:rsidR="00833005" w:rsidRPr="005D70DF" w:rsidRDefault="00833005" w:rsidP="001B2D3D">
                <w:pPr>
                  <w:spacing w:before="60" w:after="60" w:line="280" w:lineRule="atLeast"/>
                  <w:rPr>
                    <w:rFonts w:ascii="Arial Narrow" w:hAnsi="Arial Narrow"/>
                    <w:sz w:val="20"/>
                    <w:szCs w:val="20"/>
                  </w:rPr>
                </w:pPr>
                <w:r w:rsidRPr="005D70DF">
                  <w:rPr>
                    <w:rFonts w:ascii="Segoe UI Symbol" w:eastAsia="MS Gothic" w:hAnsi="Segoe UI Symbol" w:cs="Segoe UI Symbol"/>
                    <w:sz w:val="20"/>
                    <w:szCs w:val="20"/>
                  </w:rPr>
                  <w:t>☐</w:t>
                </w:r>
              </w:p>
            </w:tc>
          </w:sdtContent>
        </w:sdt>
        <w:tc>
          <w:tcPr>
            <w:tcW w:w="1415" w:type="dxa"/>
            <w:tcBorders>
              <w:left w:val="nil"/>
              <w:bottom w:val="single" w:sz="4" w:space="0" w:color="BFBFBF" w:themeColor="background1" w:themeShade="BF"/>
              <w:right w:val="nil"/>
            </w:tcBorders>
          </w:tcPr>
          <w:p w14:paraId="6545BFDD" w14:textId="77777777" w:rsidR="00833005" w:rsidRPr="005D70DF" w:rsidRDefault="00833005" w:rsidP="001B2D3D">
            <w:pPr>
              <w:spacing w:before="60" w:after="60" w:line="280" w:lineRule="atLeast"/>
              <w:jc w:val="right"/>
              <w:rPr>
                <w:rFonts w:ascii="Arial Narrow" w:hAnsi="Arial Narrow"/>
                <w:sz w:val="20"/>
                <w:szCs w:val="20"/>
              </w:rPr>
            </w:pPr>
            <w:r w:rsidRPr="005D70DF">
              <w:rPr>
                <w:rFonts w:ascii="Arial Narrow" w:hAnsi="Arial Narrow"/>
                <w:sz w:val="20"/>
                <w:szCs w:val="20"/>
              </w:rPr>
              <w:t>Pro Jahr</w:t>
            </w:r>
          </w:p>
        </w:tc>
        <w:sdt>
          <w:sdtPr>
            <w:rPr>
              <w:rFonts w:ascii="Arial Narrow" w:hAnsi="Arial Narrow"/>
              <w:sz w:val="20"/>
              <w:szCs w:val="20"/>
            </w:rPr>
            <w:id w:val="-40064741"/>
            <w14:checkbox>
              <w14:checked w14:val="0"/>
              <w14:checkedState w14:val="2612" w14:font="MS Gothic"/>
              <w14:uncheckedState w14:val="2610" w14:font="MS Gothic"/>
            </w14:checkbox>
          </w:sdtPr>
          <w:sdtContent>
            <w:tc>
              <w:tcPr>
                <w:tcW w:w="1844" w:type="dxa"/>
                <w:gridSpan w:val="3"/>
                <w:tcBorders>
                  <w:left w:val="nil"/>
                  <w:bottom w:val="single" w:sz="4" w:space="0" w:color="BFBFBF" w:themeColor="background1" w:themeShade="BF"/>
                </w:tcBorders>
              </w:tcPr>
              <w:p w14:paraId="3FDE75E0" w14:textId="77777777" w:rsidR="00833005" w:rsidRPr="005D70DF" w:rsidRDefault="00833005" w:rsidP="001B2D3D">
                <w:pPr>
                  <w:spacing w:before="60" w:after="60" w:line="280" w:lineRule="atLeast"/>
                  <w:rPr>
                    <w:rFonts w:ascii="Arial Narrow" w:hAnsi="Arial Narrow"/>
                    <w:sz w:val="20"/>
                    <w:szCs w:val="20"/>
                  </w:rPr>
                </w:pPr>
                <w:r w:rsidRPr="005D70DF">
                  <w:rPr>
                    <w:rFonts w:ascii="Segoe UI Symbol" w:eastAsia="MS Gothic" w:hAnsi="Segoe UI Symbol" w:cs="Segoe UI Symbol"/>
                    <w:sz w:val="20"/>
                    <w:szCs w:val="20"/>
                  </w:rPr>
                  <w:t>☐</w:t>
                </w:r>
              </w:p>
            </w:tc>
          </w:sdtContent>
        </w:sdt>
      </w:tr>
      <w:tr w:rsidR="005D70DF" w:rsidRPr="005D70DF" w14:paraId="0213A66E" w14:textId="77777777" w:rsidTr="005F68F2">
        <w:trPr>
          <w:gridAfter w:val="1"/>
          <w:wAfter w:w="6" w:type="dxa"/>
          <w:trHeight w:val="377"/>
        </w:trPr>
        <w:tc>
          <w:tcPr>
            <w:tcW w:w="2972" w:type="dxa"/>
          </w:tcPr>
          <w:p w14:paraId="09C263F8" w14:textId="77777777" w:rsidR="00833005" w:rsidRPr="005D70DF" w:rsidRDefault="00833005" w:rsidP="001B2D3D">
            <w:pPr>
              <w:spacing w:before="60" w:after="60" w:line="280" w:lineRule="atLeast"/>
              <w:rPr>
                <w:rFonts w:ascii="Arial Narrow" w:eastAsia="Times New Roman" w:hAnsi="Arial Narrow" w:cs="Arial"/>
                <w:sz w:val="20"/>
                <w:szCs w:val="20"/>
              </w:rPr>
            </w:pPr>
            <w:r w:rsidRPr="005D70DF">
              <w:rPr>
                <w:rFonts w:ascii="Arial Narrow" w:eastAsia="Times New Roman" w:hAnsi="Arial Narrow" w:cs="Arial"/>
                <w:sz w:val="20"/>
                <w:szCs w:val="20"/>
              </w:rPr>
              <w:t>Durchschnittliche Anzahl* der Absolvent:innen</w:t>
            </w:r>
          </w:p>
        </w:tc>
        <w:tc>
          <w:tcPr>
            <w:tcW w:w="1374" w:type="dxa"/>
          </w:tcPr>
          <w:p w14:paraId="0181DB9E" w14:textId="77777777" w:rsidR="00833005" w:rsidRPr="005D70DF" w:rsidRDefault="00833005" w:rsidP="001B2D3D">
            <w:pPr>
              <w:spacing w:before="60" w:after="60" w:line="280" w:lineRule="atLeast"/>
              <w:rPr>
                <w:rFonts w:ascii="Arial Narrow" w:hAnsi="Arial Narrow"/>
                <w:sz w:val="20"/>
                <w:szCs w:val="20"/>
              </w:rPr>
            </w:pPr>
          </w:p>
        </w:tc>
        <w:tc>
          <w:tcPr>
            <w:tcW w:w="1315" w:type="dxa"/>
            <w:gridSpan w:val="2"/>
            <w:tcBorders>
              <w:right w:val="nil"/>
            </w:tcBorders>
          </w:tcPr>
          <w:p w14:paraId="6DD2EA8D" w14:textId="77777777" w:rsidR="00833005" w:rsidRPr="005D70DF" w:rsidRDefault="00833005" w:rsidP="001B2D3D">
            <w:pPr>
              <w:spacing w:before="60" w:after="60" w:line="280" w:lineRule="atLeast"/>
              <w:rPr>
                <w:rFonts w:ascii="Arial Narrow" w:hAnsi="Arial Narrow"/>
                <w:sz w:val="20"/>
                <w:szCs w:val="20"/>
              </w:rPr>
            </w:pPr>
            <w:r w:rsidRPr="005D70DF">
              <w:rPr>
                <w:rFonts w:ascii="Arial Narrow" w:hAnsi="Arial Narrow"/>
                <w:sz w:val="20"/>
                <w:szCs w:val="20"/>
              </w:rPr>
              <w:t>Pro Semester</w:t>
            </w:r>
          </w:p>
        </w:tc>
        <w:sdt>
          <w:sdtPr>
            <w:rPr>
              <w:rFonts w:ascii="Arial Narrow" w:hAnsi="Arial Narrow"/>
              <w:sz w:val="20"/>
              <w:szCs w:val="20"/>
            </w:rPr>
            <w:id w:val="-1135399119"/>
            <w14:checkbox>
              <w14:checked w14:val="0"/>
              <w14:checkedState w14:val="2612" w14:font="MS Gothic"/>
              <w14:uncheckedState w14:val="2610" w14:font="MS Gothic"/>
            </w14:checkbox>
          </w:sdtPr>
          <w:sdtContent>
            <w:tc>
              <w:tcPr>
                <w:tcW w:w="430" w:type="dxa"/>
                <w:tcBorders>
                  <w:left w:val="nil"/>
                  <w:right w:val="nil"/>
                </w:tcBorders>
              </w:tcPr>
              <w:p w14:paraId="4F7D1F3B" w14:textId="77777777" w:rsidR="00833005" w:rsidRPr="005D70DF" w:rsidRDefault="00833005" w:rsidP="001B2D3D">
                <w:pPr>
                  <w:spacing w:before="60" w:after="60" w:line="280" w:lineRule="atLeast"/>
                  <w:rPr>
                    <w:rFonts w:ascii="Arial Narrow" w:hAnsi="Arial Narrow"/>
                    <w:sz w:val="20"/>
                    <w:szCs w:val="20"/>
                  </w:rPr>
                </w:pPr>
                <w:r w:rsidRPr="005D70DF">
                  <w:rPr>
                    <w:rFonts w:ascii="Segoe UI Symbol" w:eastAsia="MS Gothic" w:hAnsi="Segoe UI Symbol" w:cs="Segoe UI Symbol"/>
                    <w:sz w:val="20"/>
                    <w:szCs w:val="20"/>
                  </w:rPr>
                  <w:t>☐</w:t>
                </w:r>
              </w:p>
            </w:tc>
          </w:sdtContent>
        </w:sdt>
        <w:tc>
          <w:tcPr>
            <w:tcW w:w="1415" w:type="dxa"/>
            <w:tcBorders>
              <w:left w:val="nil"/>
              <w:right w:val="nil"/>
            </w:tcBorders>
          </w:tcPr>
          <w:p w14:paraId="0E23F121" w14:textId="77777777" w:rsidR="00833005" w:rsidRPr="005D70DF" w:rsidRDefault="00833005" w:rsidP="001B2D3D">
            <w:pPr>
              <w:spacing w:before="60" w:after="60" w:line="280" w:lineRule="atLeast"/>
              <w:jc w:val="right"/>
              <w:rPr>
                <w:rFonts w:ascii="Arial Narrow" w:hAnsi="Arial Narrow"/>
                <w:sz w:val="20"/>
                <w:szCs w:val="20"/>
              </w:rPr>
            </w:pPr>
            <w:r w:rsidRPr="005D70DF">
              <w:rPr>
                <w:rFonts w:ascii="Arial Narrow" w:hAnsi="Arial Narrow"/>
                <w:sz w:val="20"/>
                <w:szCs w:val="20"/>
              </w:rPr>
              <w:t>Pro Jahr</w:t>
            </w:r>
          </w:p>
        </w:tc>
        <w:sdt>
          <w:sdtPr>
            <w:rPr>
              <w:rFonts w:ascii="Arial Narrow" w:hAnsi="Arial Narrow"/>
              <w:sz w:val="20"/>
              <w:szCs w:val="20"/>
            </w:rPr>
            <w:id w:val="-1069574038"/>
            <w14:checkbox>
              <w14:checked w14:val="0"/>
              <w14:checkedState w14:val="2612" w14:font="MS Gothic"/>
              <w14:uncheckedState w14:val="2610" w14:font="MS Gothic"/>
            </w14:checkbox>
          </w:sdtPr>
          <w:sdtContent>
            <w:tc>
              <w:tcPr>
                <w:tcW w:w="1844" w:type="dxa"/>
                <w:gridSpan w:val="3"/>
                <w:tcBorders>
                  <w:left w:val="nil"/>
                </w:tcBorders>
              </w:tcPr>
              <w:p w14:paraId="13E63889" w14:textId="77777777" w:rsidR="00833005" w:rsidRPr="005D70DF" w:rsidRDefault="00833005" w:rsidP="001B2D3D">
                <w:pPr>
                  <w:spacing w:before="60" w:after="60" w:line="280" w:lineRule="atLeast"/>
                  <w:rPr>
                    <w:rFonts w:ascii="Arial Narrow" w:hAnsi="Arial Narrow"/>
                    <w:sz w:val="20"/>
                    <w:szCs w:val="20"/>
                  </w:rPr>
                </w:pPr>
                <w:r w:rsidRPr="005D70DF">
                  <w:rPr>
                    <w:rFonts w:ascii="Segoe UI Symbol" w:eastAsia="MS Gothic" w:hAnsi="Segoe UI Symbol" w:cs="Segoe UI Symbol"/>
                    <w:sz w:val="20"/>
                    <w:szCs w:val="20"/>
                  </w:rPr>
                  <w:t>☐</w:t>
                </w:r>
              </w:p>
            </w:tc>
          </w:sdtContent>
        </w:sdt>
      </w:tr>
      <w:tr w:rsidR="00833005" w:rsidRPr="005D70DF" w14:paraId="48D59EBE" w14:textId="77777777" w:rsidTr="005F68F2">
        <w:trPr>
          <w:gridAfter w:val="1"/>
          <w:wAfter w:w="6" w:type="dxa"/>
          <w:trHeight w:val="47"/>
        </w:trPr>
        <w:tc>
          <w:tcPr>
            <w:tcW w:w="2972" w:type="dxa"/>
          </w:tcPr>
          <w:p w14:paraId="46E48873" w14:textId="77777777" w:rsidR="00833005" w:rsidRPr="005D70DF" w:rsidRDefault="00833005" w:rsidP="001B2D3D">
            <w:pPr>
              <w:spacing w:before="60" w:after="60" w:line="280" w:lineRule="atLeast"/>
              <w:rPr>
                <w:rFonts w:ascii="Arial Narrow" w:hAnsi="Arial Narrow"/>
                <w:sz w:val="20"/>
                <w:szCs w:val="20"/>
              </w:rPr>
            </w:pPr>
            <w:r w:rsidRPr="005D70DF">
              <w:rPr>
                <w:rFonts w:ascii="Arial Narrow" w:eastAsia="Times New Roman" w:hAnsi="Arial Narrow" w:cs="Arial"/>
                <w:sz w:val="20"/>
                <w:szCs w:val="20"/>
              </w:rPr>
              <w:t>* Bezugszeitraum:</w:t>
            </w:r>
          </w:p>
        </w:tc>
        <w:tc>
          <w:tcPr>
            <w:tcW w:w="6378" w:type="dxa"/>
            <w:gridSpan w:val="8"/>
          </w:tcPr>
          <w:p w14:paraId="4853905A" w14:textId="77777777" w:rsidR="00833005" w:rsidRPr="005D70DF" w:rsidRDefault="00833005" w:rsidP="001B2D3D">
            <w:pPr>
              <w:spacing w:before="60" w:after="60" w:line="280" w:lineRule="atLeast"/>
              <w:rPr>
                <w:rFonts w:ascii="Arial Narrow" w:hAnsi="Arial Narrow"/>
                <w:sz w:val="20"/>
                <w:szCs w:val="20"/>
              </w:rPr>
            </w:pPr>
          </w:p>
        </w:tc>
      </w:tr>
    </w:tbl>
    <w:p w14:paraId="6ED64A77" w14:textId="77777777" w:rsidR="003C29CA" w:rsidRPr="005D70DF" w:rsidRDefault="003C29CA" w:rsidP="001E794B">
      <w:pPr>
        <w:spacing w:after="0" w:line="240" w:lineRule="auto"/>
        <w:rPr>
          <w:rFonts w:ascii="Arial Narrow" w:hAnsi="Arial Narrow"/>
          <w:sz w:val="16"/>
          <w:szCs w:val="16"/>
        </w:rPr>
      </w:pPr>
    </w:p>
    <w:tbl>
      <w:tblPr>
        <w:tblStyle w:val="Tabellenraster"/>
        <w:tblW w:w="93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2"/>
        <w:gridCol w:w="2126"/>
        <w:gridCol w:w="2127"/>
        <w:gridCol w:w="2125"/>
      </w:tblGrid>
      <w:tr w:rsidR="005F68F2" w:rsidRPr="005D70DF" w14:paraId="73BA9554" w14:textId="77777777" w:rsidTr="005F68F2">
        <w:tc>
          <w:tcPr>
            <w:tcW w:w="2972" w:type="dxa"/>
          </w:tcPr>
          <w:p w14:paraId="5A0C277E" w14:textId="3D7B638B" w:rsidR="005F68F2" w:rsidRPr="005D70DF" w:rsidRDefault="005F68F2" w:rsidP="005F68F2">
            <w:pPr>
              <w:spacing w:before="60" w:after="60" w:line="280" w:lineRule="atLeast"/>
              <w:rPr>
                <w:rFonts w:ascii="Arial Narrow" w:hAnsi="Arial Narrow"/>
                <w:sz w:val="20"/>
                <w:szCs w:val="20"/>
              </w:rPr>
            </w:pPr>
            <w:r w:rsidRPr="00CC5CEB">
              <w:rPr>
                <w:rFonts w:ascii="Arial Narrow" w:hAnsi="Arial Narrow"/>
                <w:sz w:val="20"/>
                <w:szCs w:val="20"/>
              </w:rPr>
              <w:t>Begutachtungsart</w:t>
            </w:r>
          </w:p>
        </w:tc>
        <w:tc>
          <w:tcPr>
            <w:tcW w:w="2126" w:type="dxa"/>
          </w:tcPr>
          <w:p w14:paraId="1F53E0EC" w14:textId="3266774D" w:rsidR="005F68F2" w:rsidRPr="005D70DF" w:rsidRDefault="005F68F2" w:rsidP="005F68F2">
            <w:pPr>
              <w:spacing w:before="60" w:after="60" w:line="280" w:lineRule="atLeast"/>
              <w:rPr>
                <w:rFonts w:ascii="Arial Narrow" w:hAnsi="Arial Narrow"/>
                <w:sz w:val="20"/>
                <w:szCs w:val="20"/>
              </w:rPr>
            </w:pPr>
            <w:r w:rsidRPr="00CC5CEB">
              <w:rPr>
                <w:rFonts w:ascii="Arial Narrow" w:hAnsi="Arial Narrow"/>
                <w:sz w:val="20"/>
                <w:szCs w:val="20"/>
              </w:rPr>
              <w:t xml:space="preserve">Konzeptbegutachtung </w:t>
            </w:r>
            <w:r w:rsidRPr="00CC5CEB">
              <w:rPr>
                <w:rFonts w:ascii="Segoe UI Symbol" w:hAnsi="Segoe UI Symbol" w:cs="Segoe UI Symbol"/>
                <w:sz w:val="20"/>
                <w:szCs w:val="20"/>
              </w:rPr>
              <w:t>☐</w:t>
            </w:r>
          </w:p>
        </w:tc>
        <w:tc>
          <w:tcPr>
            <w:tcW w:w="2127" w:type="dxa"/>
          </w:tcPr>
          <w:p w14:paraId="6FE87088" w14:textId="122B0D32" w:rsidR="005F68F2" w:rsidRPr="005D70DF" w:rsidRDefault="005F68F2" w:rsidP="005F68F2">
            <w:pPr>
              <w:spacing w:before="60" w:after="60" w:line="280" w:lineRule="atLeast"/>
              <w:rPr>
                <w:rFonts w:ascii="Arial Narrow" w:hAnsi="Arial Narrow"/>
                <w:sz w:val="20"/>
                <w:szCs w:val="20"/>
              </w:rPr>
            </w:pPr>
            <w:r w:rsidRPr="00CC5CEB">
              <w:rPr>
                <w:rFonts w:ascii="Arial Narrow" w:hAnsi="Arial Narrow"/>
                <w:sz w:val="20"/>
                <w:szCs w:val="20"/>
              </w:rPr>
              <w:t xml:space="preserve">Vor-Ort-Begutachtung </w:t>
            </w:r>
            <w:r w:rsidRPr="00CC5CEB">
              <w:rPr>
                <w:rFonts w:ascii="Segoe UI Symbol" w:hAnsi="Segoe UI Symbol" w:cs="Segoe UI Symbol"/>
                <w:sz w:val="20"/>
                <w:szCs w:val="20"/>
              </w:rPr>
              <w:t>☐</w:t>
            </w:r>
          </w:p>
        </w:tc>
        <w:tc>
          <w:tcPr>
            <w:tcW w:w="2125" w:type="dxa"/>
          </w:tcPr>
          <w:p w14:paraId="43321774" w14:textId="31A5B60D" w:rsidR="005F68F2" w:rsidRPr="005D70DF" w:rsidRDefault="005F68F2" w:rsidP="005F68F2">
            <w:pPr>
              <w:spacing w:before="60" w:after="60" w:line="280" w:lineRule="atLeast"/>
              <w:rPr>
                <w:rFonts w:ascii="Arial Narrow" w:hAnsi="Arial Narrow"/>
                <w:sz w:val="20"/>
                <w:szCs w:val="20"/>
              </w:rPr>
            </w:pPr>
            <w:r w:rsidRPr="00CC5CEB">
              <w:rPr>
                <w:rFonts w:ascii="Arial Narrow" w:hAnsi="Arial Narrow"/>
                <w:sz w:val="20"/>
                <w:szCs w:val="20"/>
              </w:rPr>
              <w:t xml:space="preserve">Online-Begutachtung </w:t>
            </w:r>
            <w:r w:rsidRPr="00CC5CEB">
              <w:rPr>
                <w:rFonts w:ascii="Segoe UI Symbol" w:hAnsi="Segoe UI Symbol" w:cs="Segoe UI Symbol"/>
                <w:sz w:val="20"/>
                <w:szCs w:val="20"/>
              </w:rPr>
              <w:t>☐</w:t>
            </w:r>
          </w:p>
        </w:tc>
      </w:tr>
      <w:tr w:rsidR="005F68F2" w:rsidRPr="005D70DF" w14:paraId="4B18620B" w14:textId="77777777" w:rsidTr="005F68F2">
        <w:tc>
          <w:tcPr>
            <w:tcW w:w="2972" w:type="dxa"/>
          </w:tcPr>
          <w:p w14:paraId="57FFAFB3" w14:textId="3C8C9BC6" w:rsidR="005F68F2" w:rsidRPr="005D70DF" w:rsidRDefault="005F68F2" w:rsidP="005F68F2">
            <w:pPr>
              <w:spacing w:before="60" w:after="60" w:line="280" w:lineRule="atLeast"/>
              <w:rPr>
                <w:rFonts w:ascii="Arial Narrow" w:hAnsi="Arial Narrow"/>
                <w:sz w:val="20"/>
                <w:szCs w:val="20"/>
              </w:rPr>
            </w:pPr>
            <w:r w:rsidRPr="00CC5CEB">
              <w:rPr>
                <w:rFonts w:ascii="Arial Narrow" w:hAnsi="Arial Narrow"/>
                <w:sz w:val="20"/>
                <w:szCs w:val="20"/>
              </w:rPr>
              <w:t>Akkreditierungstyp</w:t>
            </w:r>
          </w:p>
        </w:tc>
        <w:tc>
          <w:tcPr>
            <w:tcW w:w="2126" w:type="dxa"/>
          </w:tcPr>
          <w:p w14:paraId="51B911D7" w14:textId="7940BEA9" w:rsidR="005F68F2" w:rsidRPr="005D70DF" w:rsidRDefault="005F68F2" w:rsidP="005F68F2">
            <w:pPr>
              <w:spacing w:before="60" w:after="60" w:line="280" w:lineRule="atLeast"/>
              <w:rPr>
                <w:rFonts w:ascii="Arial Narrow" w:hAnsi="Arial Narrow"/>
                <w:sz w:val="20"/>
                <w:szCs w:val="20"/>
              </w:rPr>
            </w:pPr>
            <w:r w:rsidRPr="00F30B32">
              <w:rPr>
                <w:rFonts w:ascii="Arial Narrow" w:hAnsi="Arial Narrow"/>
                <w:sz w:val="20"/>
                <w:szCs w:val="20"/>
              </w:rPr>
              <w:t xml:space="preserve">Erstakkreditierung </w:t>
            </w:r>
            <w:r w:rsidRPr="00F30B32">
              <w:rPr>
                <w:rFonts w:ascii="Segoe UI Symbol" w:hAnsi="Segoe UI Symbol" w:cs="Segoe UI Symbol"/>
                <w:sz w:val="20"/>
                <w:szCs w:val="20"/>
              </w:rPr>
              <w:t>☐</w:t>
            </w:r>
          </w:p>
        </w:tc>
        <w:tc>
          <w:tcPr>
            <w:tcW w:w="2127" w:type="dxa"/>
          </w:tcPr>
          <w:p w14:paraId="43EE5679" w14:textId="43DF6164" w:rsidR="005F68F2" w:rsidRPr="005D70DF" w:rsidRDefault="005F68F2" w:rsidP="005F68F2">
            <w:pPr>
              <w:spacing w:before="60" w:after="60" w:line="280" w:lineRule="atLeast"/>
              <w:rPr>
                <w:rFonts w:ascii="Arial Narrow" w:hAnsi="Arial Narrow"/>
                <w:sz w:val="20"/>
                <w:szCs w:val="20"/>
              </w:rPr>
            </w:pPr>
            <w:r w:rsidRPr="00F30B32">
              <w:rPr>
                <w:rFonts w:ascii="Arial Narrow" w:hAnsi="Arial Narrow"/>
                <w:sz w:val="20"/>
                <w:szCs w:val="20"/>
              </w:rPr>
              <w:t xml:space="preserve">Reakkreditierung </w:t>
            </w:r>
            <w:r w:rsidRPr="00F30B32">
              <w:rPr>
                <w:rFonts w:ascii="Segoe UI Symbol" w:hAnsi="Segoe UI Symbol" w:cs="Segoe UI Symbol"/>
                <w:sz w:val="20"/>
                <w:szCs w:val="20"/>
              </w:rPr>
              <w:t>☐</w:t>
            </w:r>
          </w:p>
        </w:tc>
        <w:tc>
          <w:tcPr>
            <w:tcW w:w="2125" w:type="dxa"/>
          </w:tcPr>
          <w:p w14:paraId="07044D5B" w14:textId="6BA806E0" w:rsidR="005F68F2" w:rsidRPr="005D70DF" w:rsidRDefault="005F68F2" w:rsidP="005F68F2">
            <w:pPr>
              <w:spacing w:before="60" w:after="60" w:line="280" w:lineRule="atLeast"/>
              <w:rPr>
                <w:rFonts w:ascii="Arial Narrow" w:hAnsi="Arial Narrow"/>
                <w:sz w:val="20"/>
                <w:szCs w:val="20"/>
              </w:rPr>
            </w:pPr>
            <w:r w:rsidRPr="00F30B32">
              <w:rPr>
                <w:rFonts w:ascii="Arial Narrow" w:hAnsi="Arial Narrow" w:cs="Calibri"/>
                <w:sz w:val="20"/>
                <w:szCs w:val="20"/>
              </w:rPr>
              <w:t>Reakkreditierung Nr.:</w:t>
            </w:r>
            <w:r>
              <w:rPr>
                <w:rFonts w:ascii="Arial Narrow" w:hAnsi="Arial Narrow" w:cs="Calibri"/>
                <w:sz w:val="20"/>
                <w:szCs w:val="20"/>
              </w:rPr>
              <w:t xml:space="preserve"> ___</w:t>
            </w:r>
          </w:p>
        </w:tc>
      </w:tr>
    </w:tbl>
    <w:p w14:paraId="4F542D1D" w14:textId="77777777" w:rsidR="00DD1456" w:rsidRPr="005D70DF" w:rsidRDefault="00DD1456" w:rsidP="001E794B">
      <w:pPr>
        <w:spacing w:after="0" w:line="240" w:lineRule="auto"/>
        <w:rPr>
          <w:rFonts w:ascii="Arial Narrow" w:hAnsi="Arial Narrow"/>
          <w:sz w:val="16"/>
          <w:szCs w:val="16"/>
        </w:rPr>
      </w:pPr>
    </w:p>
    <w:tbl>
      <w:tblPr>
        <w:tblStyle w:val="Tabellenraster"/>
        <w:tblW w:w="935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972"/>
        <w:gridCol w:w="6378"/>
      </w:tblGrid>
      <w:tr w:rsidR="005D70DF" w:rsidRPr="005D70DF" w14:paraId="48DF4FA1" w14:textId="77777777" w:rsidTr="005F68F2">
        <w:tc>
          <w:tcPr>
            <w:tcW w:w="2972" w:type="dxa"/>
          </w:tcPr>
          <w:p w14:paraId="16803252" w14:textId="72B5A5AB" w:rsidR="007073CF" w:rsidRPr="005D70DF" w:rsidRDefault="00DD1456" w:rsidP="001B2D3D">
            <w:pPr>
              <w:spacing w:before="60" w:after="60" w:line="280" w:lineRule="atLeast"/>
              <w:rPr>
                <w:rFonts w:ascii="Arial Narrow" w:hAnsi="Arial Narrow"/>
                <w:sz w:val="20"/>
                <w:szCs w:val="20"/>
              </w:rPr>
            </w:pPr>
            <w:proofErr w:type="spellStart"/>
            <w:r w:rsidRPr="005D70DF">
              <w:rPr>
                <w:rFonts w:ascii="Arial Narrow" w:eastAsia="Times New Roman" w:hAnsi="Arial Narrow" w:cs="Arial"/>
                <w:sz w:val="20"/>
                <w:szCs w:val="20"/>
              </w:rPr>
              <w:t>Verfasser:</w:t>
            </w:r>
            <w:r w:rsidR="00CD78F9" w:rsidRPr="005D70DF">
              <w:rPr>
                <w:rFonts w:ascii="Arial Narrow" w:eastAsia="Times New Roman" w:hAnsi="Arial Narrow" w:cs="Arial"/>
                <w:sz w:val="20"/>
                <w:szCs w:val="20"/>
              </w:rPr>
              <w:t>in</w:t>
            </w:r>
            <w:proofErr w:type="spellEnd"/>
          </w:p>
        </w:tc>
        <w:tc>
          <w:tcPr>
            <w:tcW w:w="6378" w:type="dxa"/>
          </w:tcPr>
          <w:p w14:paraId="4F17387F" w14:textId="77777777" w:rsidR="007073CF" w:rsidRPr="005D70DF" w:rsidRDefault="007073CF" w:rsidP="001B2D3D">
            <w:pPr>
              <w:spacing w:before="60" w:after="60" w:line="280" w:lineRule="atLeast"/>
              <w:rPr>
                <w:rFonts w:ascii="Arial Narrow" w:hAnsi="Arial Narrow"/>
                <w:sz w:val="20"/>
                <w:szCs w:val="20"/>
              </w:rPr>
            </w:pPr>
          </w:p>
        </w:tc>
      </w:tr>
      <w:tr w:rsidR="005D70DF" w:rsidRPr="005D70DF" w14:paraId="62093815" w14:textId="77777777" w:rsidTr="005F68F2">
        <w:tc>
          <w:tcPr>
            <w:tcW w:w="2972" w:type="dxa"/>
          </w:tcPr>
          <w:p w14:paraId="39FEB81E" w14:textId="2A7935A0" w:rsidR="007073CF" w:rsidRPr="005D70DF" w:rsidRDefault="00CD78F9" w:rsidP="001B2D3D">
            <w:pPr>
              <w:spacing w:before="60" w:after="60" w:line="280" w:lineRule="atLeast"/>
              <w:rPr>
                <w:rFonts w:ascii="Arial Narrow" w:hAnsi="Arial Narrow"/>
                <w:sz w:val="20"/>
                <w:szCs w:val="20"/>
              </w:rPr>
            </w:pPr>
            <w:r w:rsidRPr="005D70DF">
              <w:rPr>
                <w:rFonts w:ascii="Arial Narrow" w:eastAsia="Times New Roman" w:hAnsi="Arial Narrow" w:cs="Arial"/>
                <w:sz w:val="20"/>
                <w:szCs w:val="20"/>
              </w:rPr>
              <w:t>Selbst</w:t>
            </w:r>
            <w:r w:rsidR="007073CF" w:rsidRPr="005D70DF">
              <w:rPr>
                <w:rFonts w:ascii="Arial Narrow" w:eastAsia="Times New Roman" w:hAnsi="Arial Narrow" w:cs="Arial"/>
                <w:sz w:val="20"/>
                <w:szCs w:val="20"/>
              </w:rPr>
              <w:t>bericht vom</w:t>
            </w:r>
          </w:p>
        </w:tc>
        <w:tc>
          <w:tcPr>
            <w:tcW w:w="6378" w:type="dxa"/>
          </w:tcPr>
          <w:p w14:paraId="7BEA2E90" w14:textId="74015DC8" w:rsidR="007073CF" w:rsidRPr="005D70DF" w:rsidRDefault="005F68F2" w:rsidP="001B2D3D">
            <w:pPr>
              <w:spacing w:before="60" w:after="60" w:line="280" w:lineRule="atLeast"/>
              <w:rPr>
                <w:rFonts w:ascii="Arial Narrow" w:hAnsi="Arial Narrow"/>
                <w:sz w:val="20"/>
                <w:szCs w:val="20"/>
              </w:rPr>
            </w:pPr>
            <w:sdt>
              <w:sdtPr>
                <w:rPr>
                  <w:rFonts w:ascii="Arial Narrow" w:eastAsia="Times New Roman" w:hAnsi="Arial Narrow" w:cs="Times New Roman"/>
                  <w:sz w:val="20"/>
                  <w:szCs w:val="20"/>
                </w:rPr>
                <w:id w:val="1895545170"/>
                <w:placeholder>
                  <w:docPart w:val="1BE3C3637EBA4D2E8417DE7FBDEDDD97"/>
                </w:placeholder>
                <w:date>
                  <w:dateFormat w:val="dd.MM.yyyy"/>
                  <w:lid w:val="de-DE"/>
                  <w:storeMappedDataAs w:val="dateTime"/>
                  <w:calendar w:val="gregorian"/>
                </w:date>
              </w:sdtPr>
              <w:sdtContent>
                <w:r w:rsidR="00833005" w:rsidRPr="005D70DF">
                  <w:rPr>
                    <w:rFonts w:ascii="Arial Narrow" w:eastAsia="Times New Roman" w:hAnsi="Arial Narrow" w:cs="Times New Roman"/>
                    <w:sz w:val="20"/>
                    <w:szCs w:val="20"/>
                  </w:rPr>
                  <w:t>Datum</w:t>
                </w:r>
              </w:sdtContent>
            </w:sdt>
          </w:p>
        </w:tc>
      </w:tr>
    </w:tbl>
    <w:p w14:paraId="16B95B84" w14:textId="77777777" w:rsidR="009C2AF9" w:rsidRPr="008E23AA" w:rsidRDefault="009C2AF9" w:rsidP="008E23AA">
      <w:pPr>
        <w:spacing w:before="60" w:after="60" w:line="320" w:lineRule="atLeast"/>
        <w:rPr>
          <w:rFonts w:ascii="Arial Narrow" w:hAnsi="Arial Narrow"/>
          <w:sz w:val="20"/>
          <w:szCs w:val="20"/>
        </w:rPr>
        <w:sectPr w:rsidR="009C2AF9" w:rsidRPr="008E23AA" w:rsidSect="00EE4222">
          <w:headerReference w:type="default" r:id="rId9"/>
          <w:footerReference w:type="default" r:id="rId10"/>
          <w:pgSz w:w="11906" w:h="16838" w:code="9"/>
          <w:pgMar w:top="1418" w:right="1134" w:bottom="1134" w:left="1418" w:header="709" w:footer="709" w:gutter="0"/>
          <w:cols w:space="708"/>
          <w:titlePg/>
          <w:docGrid w:linePitch="360"/>
        </w:sectPr>
      </w:pPr>
    </w:p>
    <w:p w14:paraId="5FF8A148" w14:textId="3678FABB" w:rsidR="007073CF" w:rsidRPr="00216F22" w:rsidRDefault="00DD5186" w:rsidP="00216F22">
      <w:pPr>
        <w:spacing w:before="60" w:after="60" w:line="320" w:lineRule="atLeast"/>
        <w:rPr>
          <w:rFonts w:ascii="Arial Narrow" w:hAnsi="Arial Narrow"/>
          <w:b/>
          <w:color w:val="0070C0"/>
          <w:sz w:val="24"/>
          <w:szCs w:val="24"/>
        </w:rPr>
      </w:pPr>
      <w:r w:rsidRPr="00216F22">
        <w:rPr>
          <w:rFonts w:ascii="Arial Narrow" w:hAnsi="Arial Narrow"/>
          <w:b/>
          <w:color w:val="0070C0"/>
          <w:sz w:val="24"/>
          <w:szCs w:val="24"/>
        </w:rPr>
        <w:lastRenderedPageBreak/>
        <w:t>Inhaltsverzeichnis</w:t>
      </w:r>
    </w:p>
    <w:p w14:paraId="69E3F656" w14:textId="3F50CC46" w:rsidR="00001583" w:rsidRDefault="00C66A0B">
      <w:pPr>
        <w:pStyle w:val="Verzeichnis1"/>
        <w:rPr>
          <w:rFonts w:asciiTheme="minorHAnsi" w:eastAsiaTheme="minorEastAsia" w:hAnsiTheme="minorHAnsi"/>
          <w:b w:val="0"/>
          <w:noProof/>
          <w:lang w:eastAsia="de-DE"/>
        </w:rPr>
      </w:pPr>
      <w:r w:rsidRPr="00216F22">
        <w:fldChar w:fldCharType="begin"/>
      </w:r>
      <w:r w:rsidRPr="00216F22">
        <w:instrText xml:space="preserve"> TOC \o "1-4" \h \z \u </w:instrText>
      </w:r>
      <w:r w:rsidRPr="00216F22">
        <w:fldChar w:fldCharType="separate"/>
      </w:r>
      <w:hyperlink w:anchor="_Toc143526672" w:history="1">
        <w:r w:rsidR="00001583" w:rsidRPr="00C1138A">
          <w:rPr>
            <w:rStyle w:val="Hyperlink"/>
            <w:rFonts w:eastAsia="Calibri"/>
            <w:i/>
            <w:noProof/>
          </w:rPr>
          <w:t>Nur bei Neueinrichtung:</w:t>
        </w:r>
        <w:r w:rsidR="00001583" w:rsidRPr="00C1138A">
          <w:rPr>
            <w:rStyle w:val="Hyperlink"/>
            <w:rFonts w:eastAsia="Calibri"/>
            <w:noProof/>
          </w:rPr>
          <w:t xml:space="preserve"> Zweck der Neueinrichtung</w:t>
        </w:r>
        <w:r w:rsidR="00001583">
          <w:rPr>
            <w:noProof/>
            <w:webHidden/>
          </w:rPr>
          <w:tab/>
        </w:r>
        <w:r w:rsidR="00001583">
          <w:rPr>
            <w:noProof/>
            <w:webHidden/>
          </w:rPr>
          <w:fldChar w:fldCharType="begin"/>
        </w:r>
        <w:r w:rsidR="00001583">
          <w:rPr>
            <w:noProof/>
            <w:webHidden/>
          </w:rPr>
          <w:instrText xml:space="preserve"> PAGEREF _Toc143526672 \h </w:instrText>
        </w:r>
        <w:r w:rsidR="00001583">
          <w:rPr>
            <w:noProof/>
            <w:webHidden/>
          </w:rPr>
        </w:r>
        <w:r w:rsidR="00001583">
          <w:rPr>
            <w:noProof/>
            <w:webHidden/>
          </w:rPr>
          <w:fldChar w:fldCharType="separate"/>
        </w:r>
        <w:r w:rsidR="00001583">
          <w:rPr>
            <w:noProof/>
            <w:webHidden/>
          </w:rPr>
          <w:t>3</w:t>
        </w:r>
        <w:r w:rsidR="00001583">
          <w:rPr>
            <w:noProof/>
            <w:webHidden/>
          </w:rPr>
          <w:fldChar w:fldCharType="end"/>
        </w:r>
      </w:hyperlink>
    </w:p>
    <w:p w14:paraId="696E3767" w14:textId="7AD69B3B" w:rsidR="00001583" w:rsidRDefault="00001583">
      <w:pPr>
        <w:pStyle w:val="Verzeichnis1"/>
        <w:rPr>
          <w:rFonts w:asciiTheme="minorHAnsi" w:eastAsiaTheme="minorEastAsia" w:hAnsiTheme="minorHAnsi"/>
          <w:b w:val="0"/>
          <w:noProof/>
          <w:lang w:eastAsia="de-DE"/>
        </w:rPr>
      </w:pPr>
      <w:hyperlink w:anchor="_Toc143526673" w:history="1">
        <w:r w:rsidRPr="00C1138A">
          <w:rPr>
            <w:rStyle w:val="Hyperlink"/>
            <w:noProof/>
          </w:rPr>
          <w:t xml:space="preserve">Kurzprofil des Studiengangs/der Studiengänge </w:t>
        </w:r>
        <w:r w:rsidRPr="00C1138A">
          <w:rPr>
            <w:rStyle w:val="Hyperlink"/>
            <w:rFonts w:cs="Times New Roman"/>
            <w:noProof/>
            <w:lang w:eastAsia="de-DE"/>
          </w:rPr>
          <w:t>(wird veröffentlicht)</w:t>
        </w:r>
        <w:r>
          <w:rPr>
            <w:noProof/>
            <w:webHidden/>
          </w:rPr>
          <w:tab/>
        </w:r>
        <w:r>
          <w:rPr>
            <w:noProof/>
            <w:webHidden/>
          </w:rPr>
          <w:fldChar w:fldCharType="begin"/>
        </w:r>
        <w:r>
          <w:rPr>
            <w:noProof/>
            <w:webHidden/>
          </w:rPr>
          <w:instrText xml:space="preserve"> PAGEREF _Toc143526673 \h </w:instrText>
        </w:r>
        <w:r>
          <w:rPr>
            <w:noProof/>
            <w:webHidden/>
          </w:rPr>
        </w:r>
        <w:r>
          <w:rPr>
            <w:noProof/>
            <w:webHidden/>
          </w:rPr>
          <w:fldChar w:fldCharType="separate"/>
        </w:r>
        <w:r>
          <w:rPr>
            <w:noProof/>
            <w:webHidden/>
          </w:rPr>
          <w:t>3</w:t>
        </w:r>
        <w:r>
          <w:rPr>
            <w:noProof/>
            <w:webHidden/>
          </w:rPr>
          <w:fldChar w:fldCharType="end"/>
        </w:r>
      </w:hyperlink>
    </w:p>
    <w:p w14:paraId="4450556A" w14:textId="093F030A" w:rsidR="00001583" w:rsidRDefault="00001583">
      <w:pPr>
        <w:pStyle w:val="Verzeichnis2"/>
        <w:rPr>
          <w:rFonts w:asciiTheme="minorHAnsi" w:eastAsiaTheme="minorEastAsia" w:hAnsiTheme="minorHAnsi"/>
          <w:b w:val="0"/>
          <w:noProof/>
          <w:lang w:eastAsia="de-DE"/>
        </w:rPr>
      </w:pPr>
      <w:hyperlink w:anchor="_Toc143526674" w:history="1">
        <w:r w:rsidRPr="00C1138A">
          <w:rPr>
            <w:rStyle w:val="Hyperlink"/>
            <w:noProof/>
          </w:rPr>
          <w:t>2.1 Passfähigkeit des Studiengangs/der Studiengänge zum Leitbild für Studium und Lehre und zu den zentralen und dezentralen Qualitätszielen</w:t>
        </w:r>
        <w:r>
          <w:rPr>
            <w:noProof/>
            <w:webHidden/>
          </w:rPr>
          <w:tab/>
        </w:r>
        <w:r>
          <w:rPr>
            <w:noProof/>
            <w:webHidden/>
          </w:rPr>
          <w:fldChar w:fldCharType="begin"/>
        </w:r>
        <w:r>
          <w:rPr>
            <w:noProof/>
            <w:webHidden/>
          </w:rPr>
          <w:instrText xml:space="preserve"> PAGEREF _Toc143526674 \h </w:instrText>
        </w:r>
        <w:r>
          <w:rPr>
            <w:noProof/>
            <w:webHidden/>
          </w:rPr>
        </w:r>
        <w:r>
          <w:rPr>
            <w:noProof/>
            <w:webHidden/>
          </w:rPr>
          <w:fldChar w:fldCharType="separate"/>
        </w:r>
        <w:r>
          <w:rPr>
            <w:noProof/>
            <w:webHidden/>
          </w:rPr>
          <w:t>4</w:t>
        </w:r>
        <w:r>
          <w:rPr>
            <w:noProof/>
            <w:webHidden/>
          </w:rPr>
          <w:fldChar w:fldCharType="end"/>
        </w:r>
      </w:hyperlink>
    </w:p>
    <w:p w14:paraId="58E9AC08" w14:textId="755A3474" w:rsidR="00001583" w:rsidRDefault="00001583">
      <w:pPr>
        <w:pStyle w:val="Verzeichnis2"/>
        <w:rPr>
          <w:rFonts w:asciiTheme="minorHAnsi" w:eastAsiaTheme="minorEastAsia" w:hAnsiTheme="minorHAnsi"/>
          <w:b w:val="0"/>
          <w:noProof/>
          <w:lang w:eastAsia="de-DE"/>
        </w:rPr>
      </w:pPr>
      <w:hyperlink w:anchor="_Toc143526675" w:history="1">
        <w:r w:rsidRPr="00C1138A">
          <w:rPr>
            <w:rStyle w:val="Hyperlink"/>
            <w:noProof/>
          </w:rPr>
          <w:t>2.2</w:t>
        </w:r>
        <w:r>
          <w:rPr>
            <w:rFonts w:asciiTheme="minorHAnsi" w:eastAsiaTheme="minorEastAsia" w:hAnsiTheme="minorHAnsi"/>
            <w:b w:val="0"/>
            <w:noProof/>
            <w:lang w:eastAsia="de-DE"/>
          </w:rPr>
          <w:tab/>
        </w:r>
        <w:r w:rsidRPr="00C1138A">
          <w:rPr>
            <w:rStyle w:val="Hyperlink"/>
            <w:noProof/>
          </w:rPr>
          <w:t>Fokus der Qualitätsentwicklung</w:t>
        </w:r>
        <w:r>
          <w:rPr>
            <w:noProof/>
            <w:webHidden/>
          </w:rPr>
          <w:tab/>
        </w:r>
        <w:r>
          <w:rPr>
            <w:noProof/>
            <w:webHidden/>
          </w:rPr>
          <w:fldChar w:fldCharType="begin"/>
        </w:r>
        <w:r>
          <w:rPr>
            <w:noProof/>
            <w:webHidden/>
          </w:rPr>
          <w:instrText xml:space="preserve"> PAGEREF _Toc143526675 \h </w:instrText>
        </w:r>
        <w:r>
          <w:rPr>
            <w:noProof/>
            <w:webHidden/>
          </w:rPr>
        </w:r>
        <w:r>
          <w:rPr>
            <w:noProof/>
            <w:webHidden/>
          </w:rPr>
          <w:fldChar w:fldCharType="separate"/>
        </w:r>
        <w:r>
          <w:rPr>
            <w:noProof/>
            <w:webHidden/>
          </w:rPr>
          <w:t>4</w:t>
        </w:r>
        <w:r>
          <w:rPr>
            <w:noProof/>
            <w:webHidden/>
          </w:rPr>
          <w:fldChar w:fldCharType="end"/>
        </w:r>
      </w:hyperlink>
    </w:p>
    <w:p w14:paraId="177997A9" w14:textId="0419EB35" w:rsidR="00001583" w:rsidRDefault="00001583">
      <w:pPr>
        <w:pStyle w:val="Verzeichnis3"/>
        <w:rPr>
          <w:rFonts w:asciiTheme="minorHAnsi" w:eastAsiaTheme="minorEastAsia" w:hAnsiTheme="minorHAnsi"/>
          <w:i w:val="0"/>
          <w:noProof/>
          <w:lang w:eastAsia="de-DE"/>
        </w:rPr>
      </w:pPr>
      <w:hyperlink w:anchor="_Toc143526676" w:history="1">
        <w:r w:rsidRPr="00C1138A">
          <w:rPr>
            <w:rStyle w:val="Hyperlink"/>
            <w:noProof/>
          </w:rPr>
          <w:t>2.2.1 Weiterentwicklung des Studiengangs/der Studiengänge im Akkreditierungszeitraum</w:t>
        </w:r>
        <w:r>
          <w:rPr>
            <w:noProof/>
            <w:webHidden/>
          </w:rPr>
          <w:tab/>
        </w:r>
        <w:r>
          <w:rPr>
            <w:noProof/>
            <w:webHidden/>
          </w:rPr>
          <w:fldChar w:fldCharType="begin"/>
        </w:r>
        <w:r>
          <w:rPr>
            <w:noProof/>
            <w:webHidden/>
          </w:rPr>
          <w:instrText xml:space="preserve"> PAGEREF _Toc143526676 \h </w:instrText>
        </w:r>
        <w:r>
          <w:rPr>
            <w:noProof/>
            <w:webHidden/>
          </w:rPr>
        </w:r>
        <w:r>
          <w:rPr>
            <w:noProof/>
            <w:webHidden/>
          </w:rPr>
          <w:fldChar w:fldCharType="separate"/>
        </w:r>
        <w:r>
          <w:rPr>
            <w:noProof/>
            <w:webHidden/>
          </w:rPr>
          <w:t>4</w:t>
        </w:r>
        <w:r>
          <w:rPr>
            <w:noProof/>
            <w:webHidden/>
          </w:rPr>
          <w:fldChar w:fldCharType="end"/>
        </w:r>
      </w:hyperlink>
    </w:p>
    <w:p w14:paraId="2EBBDF53" w14:textId="2F1992A3" w:rsidR="00001583" w:rsidRDefault="00001583">
      <w:pPr>
        <w:pStyle w:val="Verzeichnis3"/>
        <w:tabs>
          <w:tab w:val="left" w:pos="1100"/>
        </w:tabs>
        <w:rPr>
          <w:rFonts w:asciiTheme="minorHAnsi" w:eastAsiaTheme="minorEastAsia" w:hAnsiTheme="minorHAnsi"/>
          <w:i w:val="0"/>
          <w:noProof/>
          <w:lang w:eastAsia="de-DE"/>
        </w:rPr>
      </w:pPr>
      <w:hyperlink w:anchor="_Toc143526677" w:history="1">
        <w:r w:rsidRPr="00C1138A">
          <w:rPr>
            <w:rStyle w:val="Hyperlink"/>
            <w:noProof/>
          </w:rPr>
          <w:t>2.2.2</w:t>
        </w:r>
        <w:r>
          <w:rPr>
            <w:rFonts w:asciiTheme="minorHAnsi" w:eastAsiaTheme="minorEastAsia" w:hAnsiTheme="minorHAnsi"/>
            <w:i w:val="0"/>
            <w:noProof/>
            <w:lang w:eastAsia="de-DE"/>
          </w:rPr>
          <w:tab/>
        </w:r>
        <w:r w:rsidRPr="00C1138A">
          <w:rPr>
            <w:rStyle w:val="Hyperlink"/>
            <w:noProof/>
          </w:rPr>
          <w:t>Bei Reakkreditierungen: Umgang mit Auflagen und Empfehlungen aus der vorangegangenen Begutachtung</w:t>
        </w:r>
        <w:r>
          <w:rPr>
            <w:noProof/>
            <w:webHidden/>
          </w:rPr>
          <w:tab/>
        </w:r>
        <w:r>
          <w:rPr>
            <w:noProof/>
            <w:webHidden/>
          </w:rPr>
          <w:fldChar w:fldCharType="begin"/>
        </w:r>
        <w:r>
          <w:rPr>
            <w:noProof/>
            <w:webHidden/>
          </w:rPr>
          <w:instrText xml:space="preserve"> PAGEREF _Toc143526677 \h </w:instrText>
        </w:r>
        <w:r>
          <w:rPr>
            <w:noProof/>
            <w:webHidden/>
          </w:rPr>
        </w:r>
        <w:r>
          <w:rPr>
            <w:noProof/>
            <w:webHidden/>
          </w:rPr>
          <w:fldChar w:fldCharType="separate"/>
        </w:r>
        <w:r>
          <w:rPr>
            <w:noProof/>
            <w:webHidden/>
          </w:rPr>
          <w:t>4</w:t>
        </w:r>
        <w:r>
          <w:rPr>
            <w:noProof/>
            <w:webHidden/>
          </w:rPr>
          <w:fldChar w:fldCharType="end"/>
        </w:r>
      </w:hyperlink>
    </w:p>
    <w:p w14:paraId="78733E14" w14:textId="771AB5E7" w:rsidR="00001583" w:rsidRDefault="00001583">
      <w:pPr>
        <w:pStyle w:val="Verzeichnis2"/>
        <w:rPr>
          <w:rFonts w:asciiTheme="minorHAnsi" w:eastAsiaTheme="minorEastAsia" w:hAnsiTheme="minorHAnsi"/>
          <w:b w:val="0"/>
          <w:noProof/>
          <w:lang w:eastAsia="de-DE"/>
        </w:rPr>
      </w:pPr>
      <w:hyperlink w:anchor="_Toc143526678" w:history="1">
        <w:r w:rsidRPr="00C1138A">
          <w:rPr>
            <w:rStyle w:val="Hyperlink"/>
            <w:noProof/>
          </w:rPr>
          <w:t>2.3</w:t>
        </w:r>
        <w:r>
          <w:rPr>
            <w:rFonts w:asciiTheme="minorHAnsi" w:eastAsiaTheme="minorEastAsia" w:hAnsiTheme="minorHAnsi"/>
            <w:b w:val="0"/>
            <w:noProof/>
            <w:lang w:eastAsia="de-DE"/>
          </w:rPr>
          <w:tab/>
        </w:r>
        <w:r w:rsidRPr="00C1138A">
          <w:rPr>
            <w:rStyle w:val="Hyperlink"/>
            <w:noProof/>
          </w:rPr>
          <w:t>Fachlich-inhaltliche Kri</w:t>
        </w:r>
        <w:bookmarkStart w:id="0" w:name="_GoBack"/>
        <w:bookmarkEnd w:id="0"/>
        <w:r w:rsidRPr="00C1138A">
          <w:rPr>
            <w:rStyle w:val="Hyperlink"/>
            <w:noProof/>
          </w:rPr>
          <w:t>terien</w:t>
        </w:r>
        <w:r>
          <w:rPr>
            <w:noProof/>
            <w:webHidden/>
          </w:rPr>
          <w:tab/>
        </w:r>
        <w:r>
          <w:rPr>
            <w:noProof/>
            <w:webHidden/>
          </w:rPr>
          <w:fldChar w:fldCharType="begin"/>
        </w:r>
        <w:r>
          <w:rPr>
            <w:noProof/>
            <w:webHidden/>
          </w:rPr>
          <w:instrText xml:space="preserve"> PAGEREF _Toc143526678 \h </w:instrText>
        </w:r>
        <w:r>
          <w:rPr>
            <w:noProof/>
            <w:webHidden/>
          </w:rPr>
        </w:r>
        <w:r>
          <w:rPr>
            <w:noProof/>
            <w:webHidden/>
          </w:rPr>
          <w:fldChar w:fldCharType="separate"/>
        </w:r>
        <w:r>
          <w:rPr>
            <w:noProof/>
            <w:webHidden/>
          </w:rPr>
          <w:t>5</w:t>
        </w:r>
        <w:r>
          <w:rPr>
            <w:noProof/>
            <w:webHidden/>
          </w:rPr>
          <w:fldChar w:fldCharType="end"/>
        </w:r>
      </w:hyperlink>
    </w:p>
    <w:p w14:paraId="782177AE" w14:textId="0CA5267B" w:rsidR="00001583" w:rsidRDefault="00001583">
      <w:pPr>
        <w:pStyle w:val="Verzeichnis3"/>
        <w:rPr>
          <w:rFonts w:asciiTheme="minorHAnsi" w:eastAsiaTheme="minorEastAsia" w:hAnsiTheme="minorHAnsi"/>
          <w:i w:val="0"/>
          <w:noProof/>
          <w:lang w:eastAsia="de-DE"/>
        </w:rPr>
      </w:pPr>
      <w:hyperlink w:anchor="_Toc143526679" w:history="1">
        <w:r w:rsidRPr="00C1138A">
          <w:rPr>
            <w:rStyle w:val="Hyperlink"/>
            <w:noProof/>
          </w:rPr>
          <w:t>2.3.1 Qualifikationsziele und Abschlussniveau (§ 11 StudakkLVO M-V)</w:t>
        </w:r>
        <w:r>
          <w:rPr>
            <w:noProof/>
            <w:webHidden/>
          </w:rPr>
          <w:tab/>
        </w:r>
        <w:r>
          <w:rPr>
            <w:noProof/>
            <w:webHidden/>
          </w:rPr>
          <w:fldChar w:fldCharType="begin"/>
        </w:r>
        <w:r>
          <w:rPr>
            <w:noProof/>
            <w:webHidden/>
          </w:rPr>
          <w:instrText xml:space="preserve"> PAGEREF _Toc143526679 \h </w:instrText>
        </w:r>
        <w:r>
          <w:rPr>
            <w:noProof/>
            <w:webHidden/>
          </w:rPr>
        </w:r>
        <w:r>
          <w:rPr>
            <w:noProof/>
            <w:webHidden/>
          </w:rPr>
          <w:fldChar w:fldCharType="separate"/>
        </w:r>
        <w:r>
          <w:rPr>
            <w:noProof/>
            <w:webHidden/>
          </w:rPr>
          <w:t>5</w:t>
        </w:r>
        <w:r>
          <w:rPr>
            <w:noProof/>
            <w:webHidden/>
          </w:rPr>
          <w:fldChar w:fldCharType="end"/>
        </w:r>
      </w:hyperlink>
    </w:p>
    <w:p w14:paraId="36F93623" w14:textId="51991BBF" w:rsidR="00001583" w:rsidRDefault="00001583">
      <w:pPr>
        <w:pStyle w:val="Verzeichnis3"/>
        <w:rPr>
          <w:rFonts w:asciiTheme="minorHAnsi" w:eastAsiaTheme="minorEastAsia" w:hAnsiTheme="minorHAnsi"/>
          <w:i w:val="0"/>
          <w:noProof/>
          <w:lang w:eastAsia="de-DE"/>
        </w:rPr>
      </w:pPr>
      <w:hyperlink w:anchor="_Toc143526680" w:history="1">
        <w:r w:rsidRPr="00C1138A">
          <w:rPr>
            <w:rStyle w:val="Hyperlink"/>
            <w:noProof/>
          </w:rPr>
          <w:t>2.3.2 Schlüssiges Studiengangskonzept und adäquate Umsetzung</w:t>
        </w:r>
        <w:r w:rsidRPr="00C1138A">
          <w:rPr>
            <w:rStyle w:val="Hyperlink"/>
            <w:rFonts w:eastAsia="Times New Roman"/>
            <w:noProof/>
            <w:lang w:eastAsia="de-DE"/>
          </w:rPr>
          <w:t xml:space="preserve"> </w:t>
        </w:r>
        <w:r w:rsidRPr="00C1138A">
          <w:rPr>
            <w:rStyle w:val="Hyperlink"/>
            <w:rFonts w:eastAsia="Times New Roman" w:cs="Times New Roman"/>
            <w:noProof/>
            <w:lang w:eastAsia="de-DE"/>
          </w:rPr>
          <w:t>(§ 12 StudakkLVO M-V)</w:t>
        </w:r>
        <w:r w:rsidRPr="00C1138A">
          <w:rPr>
            <w:rStyle w:val="Hyperlink"/>
            <w:rFonts w:eastAsia="Times New Roman"/>
            <w:noProof/>
            <w:lang w:eastAsia="de-DE"/>
          </w:rPr>
          <w:t xml:space="preserve">/Curriculum </w:t>
        </w:r>
        <w:r w:rsidRPr="00C1138A">
          <w:rPr>
            <w:rStyle w:val="Hyperlink"/>
            <w:rFonts w:eastAsia="Times New Roman" w:cs="Times New Roman"/>
            <w:noProof/>
            <w:lang w:eastAsia="de-DE"/>
          </w:rPr>
          <w:t>(§ 12 Abs. 1 Sätze 1 bis 3 und 5 StudakkLVO M-V)</w:t>
        </w:r>
        <w:r>
          <w:rPr>
            <w:noProof/>
            <w:webHidden/>
          </w:rPr>
          <w:tab/>
        </w:r>
        <w:r>
          <w:rPr>
            <w:noProof/>
            <w:webHidden/>
          </w:rPr>
          <w:fldChar w:fldCharType="begin"/>
        </w:r>
        <w:r>
          <w:rPr>
            <w:noProof/>
            <w:webHidden/>
          </w:rPr>
          <w:instrText xml:space="preserve"> PAGEREF _Toc143526680 \h </w:instrText>
        </w:r>
        <w:r>
          <w:rPr>
            <w:noProof/>
            <w:webHidden/>
          </w:rPr>
        </w:r>
        <w:r>
          <w:rPr>
            <w:noProof/>
            <w:webHidden/>
          </w:rPr>
          <w:fldChar w:fldCharType="separate"/>
        </w:r>
        <w:r>
          <w:rPr>
            <w:noProof/>
            <w:webHidden/>
          </w:rPr>
          <w:t>5</w:t>
        </w:r>
        <w:r>
          <w:rPr>
            <w:noProof/>
            <w:webHidden/>
          </w:rPr>
          <w:fldChar w:fldCharType="end"/>
        </w:r>
      </w:hyperlink>
    </w:p>
    <w:p w14:paraId="119EB429" w14:textId="1EC5ACF3" w:rsidR="00001583" w:rsidRDefault="00001583">
      <w:pPr>
        <w:pStyle w:val="Verzeichnis3"/>
        <w:rPr>
          <w:rFonts w:asciiTheme="minorHAnsi" w:eastAsiaTheme="minorEastAsia" w:hAnsiTheme="minorHAnsi"/>
          <w:i w:val="0"/>
          <w:noProof/>
          <w:lang w:eastAsia="de-DE"/>
        </w:rPr>
      </w:pPr>
      <w:hyperlink w:anchor="_Toc143526681" w:history="1">
        <w:r w:rsidRPr="00C1138A">
          <w:rPr>
            <w:rStyle w:val="Hyperlink"/>
            <w:noProof/>
          </w:rPr>
          <w:t>2.3.3 Mobilität</w:t>
        </w:r>
        <w:r w:rsidRPr="00C1138A">
          <w:rPr>
            <w:rStyle w:val="Hyperlink"/>
            <w:rFonts w:eastAsia="Times New Roman"/>
            <w:noProof/>
            <w:lang w:eastAsia="de-DE"/>
          </w:rPr>
          <w:t xml:space="preserve"> </w:t>
        </w:r>
        <w:r w:rsidRPr="00C1138A">
          <w:rPr>
            <w:rStyle w:val="Hyperlink"/>
            <w:rFonts w:eastAsia="Times New Roman" w:cs="Times New Roman"/>
            <w:noProof/>
            <w:lang w:eastAsia="de-DE"/>
          </w:rPr>
          <w:t>(</w:t>
        </w:r>
        <w:r w:rsidRPr="00C1138A">
          <w:rPr>
            <w:rStyle w:val="Hyperlink"/>
            <w:rFonts w:eastAsia="Times New Roman" w:cs="Arial"/>
            <w:noProof/>
            <w:lang w:eastAsia="de-DE"/>
          </w:rPr>
          <w:t>§ 12 Abs. 1 Satz 4 StudakkLVO M-V)</w:t>
        </w:r>
        <w:r>
          <w:rPr>
            <w:noProof/>
            <w:webHidden/>
          </w:rPr>
          <w:tab/>
        </w:r>
        <w:r>
          <w:rPr>
            <w:noProof/>
            <w:webHidden/>
          </w:rPr>
          <w:fldChar w:fldCharType="begin"/>
        </w:r>
        <w:r>
          <w:rPr>
            <w:noProof/>
            <w:webHidden/>
          </w:rPr>
          <w:instrText xml:space="preserve"> PAGEREF _Toc143526681 \h </w:instrText>
        </w:r>
        <w:r>
          <w:rPr>
            <w:noProof/>
            <w:webHidden/>
          </w:rPr>
        </w:r>
        <w:r>
          <w:rPr>
            <w:noProof/>
            <w:webHidden/>
          </w:rPr>
          <w:fldChar w:fldCharType="separate"/>
        </w:r>
        <w:r>
          <w:rPr>
            <w:noProof/>
            <w:webHidden/>
          </w:rPr>
          <w:t>6</w:t>
        </w:r>
        <w:r>
          <w:rPr>
            <w:noProof/>
            <w:webHidden/>
          </w:rPr>
          <w:fldChar w:fldCharType="end"/>
        </w:r>
      </w:hyperlink>
    </w:p>
    <w:p w14:paraId="10723B66" w14:textId="2942FAE3" w:rsidR="00001583" w:rsidRDefault="00001583">
      <w:pPr>
        <w:pStyle w:val="Verzeichnis3"/>
        <w:rPr>
          <w:rFonts w:asciiTheme="minorHAnsi" w:eastAsiaTheme="minorEastAsia" w:hAnsiTheme="minorHAnsi"/>
          <w:i w:val="0"/>
          <w:noProof/>
          <w:lang w:eastAsia="de-DE"/>
        </w:rPr>
      </w:pPr>
      <w:hyperlink w:anchor="_Toc143526682" w:history="1">
        <w:r w:rsidRPr="00C1138A">
          <w:rPr>
            <w:rStyle w:val="Hyperlink"/>
            <w:noProof/>
          </w:rPr>
          <w:t>2.3.4 Personelle Ausstattung</w:t>
        </w:r>
        <w:r w:rsidRPr="00C1138A">
          <w:rPr>
            <w:rStyle w:val="Hyperlink"/>
            <w:rFonts w:eastAsia="Times New Roman"/>
            <w:noProof/>
            <w:lang w:eastAsia="de-DE"/>
          </w:rPr>
          <w:t xml:space="preserve"> </w:t>
        </w:r>
        <w:r w:rsidRPr="00C1138A">
          <w:rPr>
            <w:rStyle w:val="Hyperlink"/>
            <w:rFonts w:eastAsia="Times New Roman" w:cs="Times New Roman"/>
            <w:noProof/>
            <w:lang w:eastAsia="de-DE"/>
          </w:rPr>
          <w:t>(</w:t>
        </w:r>
        <w:r w:rsidRPr="00C1138A">
          <w:rPr>
            <w:rStyle w:val="Hyperlink"/>
            <w:rFonts w:eastAsia="Times New Roman" w:cs="Arial"/>
            <w:noProof/>
            <w:lang w:eastAsia="de-DE"/>
          </w:rPr>
          <w:t>§ 12 Abs. 2 StudakkLVO M-V)</w:t>
        </w:r>
        <w:r>
          <w:rPr>
            <w:noProof/>
            <w:webHidden/>
          </w:rPr>
          <w:tab/>
        </w:r>
        <w:r>
          <w:rPr>
            <w:noProof/>
            <w:webHidden/>
          </w:rPr>
          <w:fldChar w:fldCharType="begin"/>
        </w:r>
        <w:r>
          <w:rPr>
            <w:noProof/>
            <w:webHidden/>
          </w:rPr>
          <w:instrText xml:space="preserve"> PAGEREF _Toc143526682 \h </w:instrText>
        </w:r>
        <w:r>
          <w:rPr>
            <w:noProof/>
            <w:webHidden/>
          </w:rPr>
        </w:r>
        <w:r>
          <w:rPr>
            <w:noProof/>
            <w:webHidden/>
          </w:rPr>
          <w:fldChar w:fldCharType="separate"/>
        </w:r>
        <w:r>
          <w:rPr>
            <w:noProof/>
            <w:webHidden/>
          </w:rPr>
          <w:t>6</w:t>
        </w:r>
        <w:r>
          <w:rPr>
            <w:noProof/>
            <w:webHidden/>
          </w:rPr>
          <w:fldChar w:fldCharType="end"/>
        </w:r>
      </w:hyperlink>
    </w:p>
    <w:p w14:paraId="095D7BDE" w14:textId="75896374" w:rsidR="00001583" w:rsidRDefault="00001583">
      <w:pPr>
        <w:pStyle w:val="Verzeichnis3"/>
        <w:rPr>
          <w:rFonts w:asciiTheme="minorHAnsi" w:eastAsiaTheme="minorEastAsia" w:hAnsiTheme="minorHAnsi"/>
          <w:i w:val="0"/>
          <w:noProof/>
          <w:lang w:eastAsia="de-DE"/>
        </w:rPr>
      </w:pPr>
      <w:hyperlink w:anchor="_Toc143526683" w:history="1">
        <w:r w:rsidRPr="00C1138A">
          <w:rPr>
            <w:rStyle w:val="Hyperlink"/>
            <w:noProof/>
          </w:rPr>
          <w:t>2.3.5 Ressourcenausstattung</w:t>
        </w:r>
        <w:r w:rsidRPr="00C1138A">
          <w:rPr>
            <w:rStyle w:val="Hyperlink"/>
            <w:rFonts w:eastAsia="Times New Roman"/>
            <w:noProof/>
            <w:lang w:eastAsia="de-DE"/>
          </w:rPr>
          <w:t xml:space="preserve"> </w:t>
        </w:r>
        <w:r w:rsidRPr="00C1138A">
          <w:rPr>
            <w:rStyle w:val="Hyperlink"/>
            <w:rFonts w:eastAsia="Times New Roman" w:cs="Times New Roman"/>
            <w:noProof/>
            <w:lang w:eastAsia="de-DE"/>
          </w:rPr>
          <w:t>(</w:t>
        </w:r>
        <w:r w:rsidRPr="00C1138A">
          <w:rPr>
            <w:rStyle w:val="Hyperlink"/>
            <w:rFonts w:eastAsia="Times New Roman" w:cs="Arial"/>
            <w:noProof/>
            <w:lang w:eastAsia="de-DE"/>
          </w:rPr>
          <w:t>§ 12 Abs. 3 StudakkLVO M-V)</w:t>
        </w:r>
        <w:r>
          <w:rPr>
            <w:noProof/>
            <w:webHidden/>
          </w:rPr>
          <w:tab/>
        </w:r>
        <w:r>
          <w:rPr>
            <w:noProof/>
            <w:webHidden/>
          </w:rPr>
          <w:fldChar w:fldCharType="begin"/>
        </w:r>
        <w:r>
          <w:rPr>
            <w:noProof/>
            <w:webHidden/>
          </w:rPr>
          <w:instrText xml:space="preserve"> PAGEREF _Toc143526683 \h </w:instrText>
        </w:r>
        <w:r>
          <w:rPr>
            <w:noProof/>
            <w:webHidden/>
          </w:rPr>
        </w:r>
        <w:r>
          <w:rPr>
            <w:noProof/>
            <w:webHidden/>
          </w:rPr>
          <w:fldChar w:fldCharType="separate"/>
        </w:r>
        <w:r>
          <w:rPr>
            <w:noProof/>
            <w:webHidden/>
          </w:rPr>
          <w:t>6</w:t>
        </w:r>
        <w:r>
          <w:rPr>
            <w:noProof/>
            <w:webHidden/>
          </w:rPr>
          <w:fldChar w:fldCharType="end"/>
        </w:r>
      </w:hyperlink>
    </w:p>
    <w:p w14:paraId="6265B5E2" w14:textId="4142EAB8" w:rsidR="00001583" w:rsidRDefault="00001583">
      <w:pPr>
        <w:pStyle w:val="Verzeichnis3"/>
        <w:rPr>
          <w:rFonts w:asciiTheme="minorHAnsi" w:eastAsiaTheme="minorEastAsia" w:hAnsiTheme="minorHAnsi"/>
          <w:i w:val="0"/>
          <w:noProof/>
          <w:lang w:eastAsia="de-DE"/>
        </w:rPr>
      </w:pPr>
      <w:hyperlink w:anchor="_Toc143526684" w:history="1">
        <w:r w:rsidRPr="00C1138A">
          <w:rPr>
            <w:rStyle w:val="Hyperlink"/>
            <w:noProof/>
          </w:rPr>
          <w:t>2.3.6 Prüfungssystem</w:t>
        </w:r>
        <w:r w:rsidRPr="00C1138A">
          <w:rPr>
            <w:rStyle w:val="Hyperlink"/>
            <w:rFonts w:eastAsia="Times New Roman"/>
            <w:noProof/>
            <w:lang w:eastAsia="de-DE"/>
          </w:rPr>
          <w:t xml:space="preserve"> </w:t>
        </w:r>
        <w:r w:rsidRPr="00C1138A">
          <w:rPr>
            <w:rStyle w:val="Hyperlink"/>
            <w:rFonts w:eastAsia="Times New Roman" w:cs="Times New Roman"/>
            <w:noProof/>
            <w:lang w:eastAsia="de-DE"/>
          </w:rPr>
          <w:t>(</w:t>
        </w:r>
        <w:r w:rsidRPr="00C1138A">
          <w:rPr>
            <w:rStyle w:val="Hyperlink"/>
            <w:rFonts w:eastAsia="Times New Roman" w:cs="Arial"/>
            <w:noProof/>
            <w:lang w:eastAsia="de-DE"/>
          </w:rPr>
          <w:t>§ 12 Abs. 4 StudakkLVO M-V)</w:t>
        </w:r>
        <w:r>
          <w:rPr>
            <w:noProof/>
            <w:webHidden/>
          </w:rPr>
          <w:tab/>
        </w:r>
        <w:r>
          <w:rPr>
            <w:noProof/>
            <w:webHidden/>
          </w:rPr>
          <w:fldChar w:fldCharType="begin"/>
        </w:r>
        <w:r>
          <w:rPr>
            <w:noProof/>
            <w:webHidden/>
          </w:rPr>
          <w:instrText xml:space="preserve"> PAGEREF _Toc143526684 \h </w:instrText>
        </w:r>
        <w:r>
          <w:rPr>
            <w:noProof/>
            <w:webHidden/>
          </w:rPr>
        </w:r>
        <w:r>
          <w:rPr>
            <w:noProof/>
            <w:webHidden/>
          </w:rPr>
          <w:fldChar w:fldCharType="separate"/>
        </w:r>
        <w:r>
          <w:rPr>
            <w:noProof/>
            <w:webHidden/>
          </w:rPr>
          <w:t>6</w:t>
        </w:r>
        <w:r>
          <w:rPr>
            <w:noProof/>
            <w:webHidden/>
          </w:rPr>
          <w:fldChar w:fldCharType="end"/>
        </w:r>
      </w:hyperlink>
    </w:p>
    <w:p w14:paraId="72FF8ED1" w14:textId="64D5204A" w:rsidR="00001583" w:rsidRDefault="00001583">
      <w:pPr>
        <w:pStyle w:val="Verzeichnis3"/>
        <w:rPr>
          <w:rFonts w:asciiTheme="minorHAnsi" w:eastAsiaTheme="minorEastAsia" w:hAnsiTheme="minorHAnsi"/>
          <w:i w:val="0"/>
          <w:noProof/>
          <w:lang w:eastAsia="de-DE"/>
        </w:rPr>
      </w:pPr>
      <w:hyperlink w:anchor="_Toc143526685" w:history="1">
        <w:r w:rsidRPr="00C1138A">
          <w:rPr>
            <w:rStyle w:val="Hyperlink"/>
            <w:noProof/>
          </w:rPr>
          <w:t>2.3.7 Studierbarkeit</w:t>
        </w:r>
        <w:r w:rsidRPr="00C1138A">
          <w:rPr>
            <w:rStyle w:val="Hyperlink"/>
            <w:rFonts w:eastAsia="Times New Roman"/>
            <w:noProof/>
            <w:lang w:eastAsia="de-DE"/>
          </w:rPr>
          <w:t xml:space="preserve"> </w:t>
        </w:r>
        <w:r w:rsidRPr="00C1138A">
          <w:rPr>
            <w:rStyle w:val="Hyperlink"/>
            <w:rFonts w:eastAsia="Times New Roman" w:cs="Times New Roman"/>
            <w:noProof/>
            <w:lang w:eastAsia="de-DE"/>
          </w:rPr>
          <w:t>(</w:t>
        </w:r>
        <w:r w:rsidRPr="00C1138A">
          <w:rPr>
            <w:rStyle w:val="Hyperlink"/>
            <w:rFonts w:eastAsia="Times New Roman" w:cs="Arial"/>
            <w:noProof/>
            <w:lang w:eastAsia="de-DE"/>
          </w:rPr>
          <w:t>§ 12 Abs. 5 StudakkLVO M-V)</w:t>
        </w:r>
        <w:r>
          <w:rPr>
            <w:noProof/>
            <w:webHidden/>
          </w:rPr>
          <w:tab/>
        </w:r>
        <w:r>
          <w:rPr>
            <w:noProof/>
            <w:webHidden/>
          </w:rPr>
          <w:fldChar w:fldCharType="begin"/>
        </w:r>
        <w:r>
          <w:rPr>
            <w:noProof/>
            <w:webHidden/>
          </w:rPr>
          <w:instrText xml:space="preserve"> PAGEREF _Toc143526685 \h </w:instrText>
        </w:r>
        <w:r>
          <w:rPr>
            <w:noProof/>
            <w:webHidden/>
          </w:rPr>
        </w:r>
        <w:r>
          <w:rPr>
            <w:noProof/>
            <w:webHidden/>
          </w:rPr>
          <w:fldChar w:fldCharType="separate"/>
        </w:r>
        <w:r>
          <w:rPr>
            <w:noProof/>
            <w:webHidden/>
          </w:rPr>
          <w:t>7</w:t>
        </w:r>
        <w:r>
          <w:rPr>
            <w:noProof/>
            <w:webHidden/>
          </w:rPr>
          <w:fldChar w:fldCharType="end"/>
        </w:r>
      </w:hyperlink>
    </w:p>
    <w:p w14:paraId="5116E175" w14:textId="00B06F14" w:rsidR="00001583" w:rsidRDefault="00001583">
      <w:pPr>
        <w:pStyle w:val="Verzeichnis3"/>
        <w:rPr>
          <w:rFonts w:asciiTheme="minorHAnsi" w:eastAsiaTheme="minorEastAsia" w:hAnsiTheme="minorHAnsi"/>
          <w:i w:val="0"/>
          <w:noProof/>
          <w:lang w:eastAsia="de-DE"/>
        </w:rPr>
      </w:pPr>
      <w:hyperlink w:anchor="_Toc143526686" w:history="1">
        <w:r w:rsidRPr="00C1138A">
          <w:rPr>
            <w:rStyle w:val="Hyperlink"/>
            <w:noProof/>
          </w:rPr>
          <w:t xml:space="preserve">2.3.8 Wenn einschlägig: Besonderer Profilanspruch </w:t>
        </w:r>
        <w:r w:rsidRPr="00C1138A">
          <w:rPr>
            <w:rStyle w:val="Hyperlink"/>
            <w:rFonts w:eastAsia="Times New Roman" w:cs="Times New Roman"/>
            <w:noProof/>
            <w:lang w:eastAsia="de-DE"/>
          </w:rPr>
          <w:t>(</w:t>
        </w:r>
        <w:r w:rsidRPr="00C1138A">
          <w:rPr>
            <w:rStyle w:val="Hyperlink"/>
            <w:rFonts w:eastAsia="Times New Roman" w:cs="Arial"/>
            <w:noProof/>
            <w:lang w:eastAsia="de-DE"/>
          </w:rPr>
          <w:t>§ 12 Abs. 6 StudakkLVO M-V)</w:t>
        </w:r>
        <w:r>
          <w:rPr>
            <w:noProof/>
            <w:webHidden/>
          </w:rPr>
          <w:tab/>
        </w:r>
        <w:r>
          <w:rPr>
            <w:noProof/>
            <w:webHidden/>
          </w:rPr>
          <w:fldChar w:fldCharType="begin"/>
        </w:r>
        <w:r>
          <w:rPr>
            <w:noProof/>
            <w:webHidden/>
          </w:rPr>
          <w:instrText xml:space="preserve"> PAGEREF _Toc143526686 \h </w:instrText>
        </w:r>
        <w:r>
          <w:rPr>
            <w:noProof/>
            <w:webHidden/>
          </w:rPr>
        </w:r>
        <w:r>
          <w:rPr>
            <w:noProof/>
            <w:webHidden/>
          </w:rPr>
          <w:fldChar w:fldCharType="separate"/>
        </w:r>
        <w:r>
          <w:rPr>
            <w:noProof/>
            <w:webHidden/>
          </w:rPr>
          <w:t>7</w:t>
        </w:r>
        <w:r>
          <w:rPr>
            <w:noProof/>
            <w:webHidden/>
          </w:rPr>
          <w:fldChar w:fldCharType="end"/>
        </w:r>
      </w:hyperlink>
    </w:p>
    <w:p w14:paraId="75D43751" w14:textId="10CE4F82" w:rsidR="00001583" w:rsidRDefault="00001583">
      <w:pPr>
        <w:pStyle w:val="Verzeichnis2"/>
        <w:rPr>
          <w:rFonts w:asciiTheme="minorHAnsi" w:eastAsiaTheme="minorEastAsia" w:hAnsiTheme="minorHAnsi"/>
          <w:b w:val="0"/>
          <w:noProof/>
          <w:lang w:eastAsia="de-DE"/>
        </w:rPr>
      </w:pPr>
      <w:hyperlink w:anchor="_Toc143526687" w:history="1">
        <w:r w:rsidRPr="00C1138A">
          <w:rPr>
            <w:rStyle w:val="Hyperlink"/>
            <w:rFonts w:eastAsia="Times New Roman"/>
            <w:noProof/>
            <w:lang w:eastAsia="de-DE"/>
          </w:rPr>
          <w:t>2.4 Fachlich-</w:t>
        </w:r>
        <w:r w:rsidRPr="00C1138A">
          <w:rPr>
            <w:rStyle w:val="Hyperlink"/>
            <w:noProof/>
          </w:rPr>
          <w:t>Inhaltliche</w:t>
        </w:r>
        <w:r w:rsidRPr="00C1138A">
          <w:rPr>
            <w:rStyle w:val="Hyperlink"/>
            <w:rFonts w:eastAsia="Times New Roman"/>
            <w:noProof/>
            <w:lang w:eastAsia="de-DE"/>
          </w:rPr>
          <w:t xml:space="preserve"> Gestaltung der Studiengänge</w:t>
        </w:r>
        <w:r>
          <w:rPr>
            <w:noProof/>
            <w:webHidden/>
          </w:rPr>
          <w:tab/>
        </w:r>
        <w:r>
          <w:rPr>
            <w:noProof/>
            <w:webHidden/>
          </w:rPr>
          <w:fldChar w:fldCharType="begin"/>
        </w:r>
        <w:r>
          <w:rPr>
            <w:noProof/>
            <w:webHidden/>
          </w:rPr>
          <w:instrText xml:space="preserve"> PAGEREF _Toc143526687 \h </w:instrText>
        </w:r>
        <w:r>
          <w:rPr>
            <w:noProof/>
            <w:webHidden/>
          </w:rPr>
        </w:r>
        <w:r>
          <w:rPr>
            <w:noProof/>
            <w:webHidden/>
          </w:rPr>
          <w:fldChar w:fldCharType="separate"/>
        </w:r>
        <w:r>
          <w:rPr>
            <w:noProof/>
            <w:webHidden/>
          </w:rPr>
          <w:t>7</w:t>
        </w:r>
        <w:r>
          <w:rPr>
            <w:noProof/>
            <w:webHidden/>
          </w:rPr>
          <w:fldChar w:fldCharType="end"/>
        </w:r>
      </w:hyperlink>
    </w:p>
    <w:p w14:paraId="695B1B41" w14:textId="362DDA42" w:rsidR="00001583" w:rsidRDefault="00001583">
      <w:pPr>
        <w:pStyle w:val="Verzeichnis3"/>
        <w:rPr>
          <w:rFonts w:asciiTheme="minorHAnsi" w:eastAsiaTheme="minorEastAsia" w:hAnsiTheme="minorHAnsi"/>
          <w:i w:val="0"/>
          <w:noProof/>
          <w:lang w:eastAsia="de-DE"/>
        </w:rPr>
      </w:pPr>
      <w:hyperlink w:anchor="_Toc143526688" w:history="1">
        <w:r w:rsidRPr="00C1138A">
          <w:rPr>
            <w:rStyle w:val="Hyperlink"/>
            <w:noProof/>
          </w:rPr>
          <w:t>2.4.1 Aktualität der fachlichen und wissenschaftlichen Anforderungen</w:t>
        </w:r>
        <w:r w:rsidRPr="00C1138A">
          <w:rPr>
            <w:rStyle w:val="Hyperlink"/>
            <w:rFonts w:eastAsia="Times New Roman" w:cs="Times New Roman"/>
            <w:noProof/>
            <w:lang w:eastAsia="de-DE"/>
          </w:rPr>
          <w:t xml:space="preserve"> (</w:t>
        </w:r>
        <w:r w:rsidRPr="00C1138A">
          <w:rPr>
            <w:rStyle w:val="Hyperlink"/>
            <w:rFonts w:eastAsia="Times New Roman" w:cs="Arial"/>
            <w:noProof/>
            <w:lang w:eastAsia="de-DE"/>
          </w:rPr>
          <w:t>§ 13 Abs. 1 StudakkLVO M-V)</w:t>
        </w:r>
        <w:r>
          <w:rPr>
            <w:noProof/>
            <w:webHidden/>
          </w:rPr>
          <w:tab/>
        </w:r>
        <w:r>
          <w:rPr>
            <w:noProof/>
            <w:webHidden/>
          </w:rPr>
          <w:fldChar w:fldCharType="begin"/>
        </w:r>
        <w:r>
          <w:rPr>
            <w:noProof/>
            <w:webHidden/>
          </w:rPr>
          <w:instrText xml:space="preserve"> PAGEREF _Toc143526688 \h </w:instrText>
        </w:r>
        <w:r>
          <w:rPr>
            <w:noProof/>
            <w:webHidden/>
          </w:rPr>
        </w:r>
        <w:r>
          <w:rPr>
            <w:noProof/>
            <w:webHidden/>
          </w:rPr>
          <w:fldChar w:fldCharType="separate"/>
        </w:r>
        <w:r>
          <w:rPr>
            <w:noProof/>
            <w:webHidden/>
          </w:rPr>
          <w:t>7</w:t>
        </w:r>
        <w:r>
          <w:rPr>
            <w:noProof/>
            <w:webHidden/>
          </w:rPr>
          <w:fldChar w:fldCharType="end"/>
        </w:r>
      </w:hyperlink>
    </w:p>
    <w:p w14:paraId="67317E21" w14:textId="148A5AF6" w:rsidR="00001583" w:rsidRDefault="00001583">
      <w:pPr>
        <w:pStyle w:val="Verzeichnis3"/>
        <w:rPr>
          <w:rFonts w:asciiTheme="minorHAnsi" w:eastAsiaTheme="minorEastAsia" w:hAnsiTheme="minorHAnsi"/>
          <w:i w:val="0"/>
          <w:noProof/>
          <w:lang w:eastAsia="de-DE"/>
        </w:rPr>
      </w:pPr>
      <w:hyperlink w:anchor="_Toc143526689" w:history="1">
        <w:r w:rsidRPr="00C1138A">
          <w:rPr>
            <w:rStyle w:val="Hyperlink"/>
            <w:noProof/>
          </w:rPr>
          <w:t>2.4.2 Wenn einschlägig: Lehramt</w:t>
        </w:r>
        <w:r w:rsidRPr="00C1138A">
          <w:rPr>
            <w:rStyle w:val="Hyperlink"/>
            <w:rFonts w:eastAsia="Times New Roman"/>
            <w:noProof/>
            <w:lang w:eastAsia="de-DE"/>
          </w:rPr>
          <w:t xml:space="preserve"> </w:t>
        </w:r>
        <w:r w:rsidRPr="00C1138A">
          <w:rPr>
            <w:rStyle w:val="Hyperlink"/>
            <w:rFonts w:eastAsia="Times New Roman" w:cs="Times New Roman"/>
            <w:noProof/>
            <w:lang w:eastAsia="de-DE"/>
          </w:rPr>
          <w:t>(</w:t>
        </w:r>
        <w:r w:rsidRPr="00C1138A">
          <w:rPr>
            <w:rStyle w:val="Hyperlink"/>
            <w:rFonts w:eastAsia="Times New Roman" w:cs="Arial"/>
            <w:noProof/>
            <w:lang w:eastAsia="de-DE"/>
          </w:rPr>
          <w:t>§ 13 Abs. 2 und 3 StudakkLVO M-V)</w:t>
        </w:r>
        <w:r>
          <w:rPr>
            <w:noProof/>
            <w:webHidden/>
          </w:rPr>
          <w:tab/>
        </w:r>
        <w:r>
          <w:rPr>
            <w:noProof/>
            <w:webHidden/>
          </w:rPr>
          <w:fldChar w:fldCharType="begin"/>
        </w:r>
        <w:r>
          <w:rPr>
            <w:noProof/>
            <w:webHidden/>
          </w:rPr>
          <w:instrText xml:space="preserve"> PAGEREF _Toc143526689 \h </w:instrText>
        </w:r>
        <w:r>
          <w:rPr>
            <w:noProof/>
            <w:webHidden/>
          </w:rPr>
        </w:r>
        <w:r>
          <w:rPr>
            <w:noProof/>
            <w:webHidden/>
          </w:rPr>
          <w:fldChar w:fldCharType="separate"/>
        </w:r>
        <w:r>
          <w:rPr>
            <w:noProof/>
            <w:webHidden/>
          </w:rPr>
          <w:t>8</w:t>
        </w:r>
        <w:r>
          <w:rPr>
            <w:noProof/>
            <w:webHidden/>
          </w:rPr>
          <w:fldChar w:fldCharType="end"/>
        </w:r>
      </w:hyperlink>
    </w:p>
    <w:p w14:paraId="70C098F1" w14:textId="0BDB446B" w:rsidR="00001583" w:rsidRDefault="00001583">
      <w:pPr>
        <w:pStyle w:val="Verzeichnis3"/>
        <w:rPr>
          <w:rFonts w:asciiTheme="minorHAnsi" w:eastAsiaTheme="minorEastAsia" w:hAnsiTheme="minorHAnsi"/>
          <w:i w:val="0"/>
          <w:noProof/>
          <w:lang w:eastAsia="de-DE"/>
        </w:rPr>
      </w:pPr>
      <w:hyperlink w:anchor="_Toc143526690" w:history="1">
        <w:r w:rsidRPr="00C1138A">
          <w:rPr>
            <w:rStyle w:val="Hyperlink"/>
            <w:noProof/>
          </w:rPr>
          <w:t>2.4.3 Studienerfolg</w:t>
        </w:r>
        <w:r w:rsidRPr="00C1138A">
          <w:rPr>
            <w:rStyle w:val="Hyperlink"/>
            <w:rFonts w:eastAsia="Times New Roman"/>
            <w:noProof/>
            <w:lang w:eastAsia="de-DE"/>
          </w:rPr>
          <w:t xml:space="preserve"> </w:t>
        </w:r>
        <w:r w:rsidRPr="00C1138A">
          <w:rPr>
            <w:rStyle w:val="Hyperlink"/>
            <w:rFonts w:eastAsia="Times New Roman" w:cs="Arial"/>
            <w:noProof/>
            <w:lang w:eastAsia="de-DE"/>
          </w:rPr>
          <w:t>(§ 14 StudakkLVO M-V)</w:t>
        </w:r>
        <w:r>
          <w:rPr>
            <w:noProof/>
            <w:webHidden/>
          </w:rPr>
          <w:tab/>
        </w:r>
        <w:r>
          <w:rPr>
            <w:noProof/>
            <w:webHidden/>
          </w:rPr>
          <w:fldChar w:fldCharType="begin"/>
        </w:r>
        <w:r>
          <w:rPr>
            <w:noProof/>
            <w:webHidden/>
          </w:rPr>
          <w:instrText xml:space="preserve"> PAGEREF _Toc143526690 \h </w:instrText>
        </w:r>
        <w:r>
          <w:rPr>
            <w:noProof/>
            <w:webHidden/>
          </w:rPr>
        </w:r>
        <w:r>
          <w:rPr>
            <w:noProof/>
            <w:webHidden/>
          </w:rPr>
          <w:fldChar w:fldCharType="separate"/>
        </w:r>
        <w:r>
          <w:rPr>
            <w:noProof/>
            <w:webHidden/>
          </w:rPr>
          <w:t>8</w:t>
        </w:r>
        <w:r>
          <w:rPr>
            <w:noProof/>
            <w:webHidden/>
          </w:rPr>
          <w:fldChar w:fldCharType="end"/>
        </w:r>
      </w:hyperlink>
    </w:p>
    <w:p w14:paraId="27B85767" w14:textId="0DBFBE6D" w:rsidR="00001583" w:rsidRDefault="00001583">
      <w:pPr>
        <w:pStyle w:val="Verzeichnis3"/>
        <w:rPr>
          <w:rFonts w:asciiTheme="minorHAnsi" w:eastAsiaTheme="minorEastAsia" w:hAnsiTheme="minorHAnsi"/>
          <w:i w:val="0"/>
          <w:noProof/>
          <w:lang w:eastAsia="de-DE"/>
        </w:rPr>
      </w:pPr>
      <w:hyperlink w:anchor="_Toc143526691" w:history="1">
        <w:r w:rsidRPr="00C1138A">
          <w:rPr>
            <w:rStyle w:val="Hyperlink"/>
            <w:noProof/>
          </w:rPr>
          <w:t>2.4.4 Geschlechtergerechtigkeit</w:t>
        </w:r>
        <w:r w:rsidRPr="00C1138A">
          <w:rPr>
            <w:rStyle w:val="Hyperlink"/>
            <w:iCs/>
            <w:noProof/>
          </w:rPr>
          <w:t xml:space="preserve"> und Nachteilsausgleich</w:t>
        </w:r>
        <w:r w:rsidRPr="00C1138A">
          <w:rPr>
            <w:rStyle w:val="Hyperlink"/>
            <w:rFonts w:eastAsia="Times New Roman" w:cs="Times New Roman"/>
            <w:noProof/>
            <w:lang w:eastAsia="de-DE"/>
          </w:rPr>
          <w:t xml:space="preserve"> </w:t>
        </w:r>
        <w:r w:rsidRPr="00C1138A">
          <w:rPr>
            <w:rStyle w:val="Hyperlink"/>
            <w:rFonts w:eastAsia="Times New Roman" w:cs="Arial"/>
            <w:noProof/>
            <w:lang w:eastAsia="de-DE"/>
          </w:rPr>
          <w:t>(§ 15 StudakkLVO M-V)</w:t>
        </w:r>
        <w:r>
          <w:rPr>
            <w:noProof/>
            <w:webHidden/>
          </w:rPr>
          <w:tab/>
        </w:r>
        <w:r>
          <w:rPr>
            <w:noProof/>
            <w:webHidden/>
          </w:rPr>
          <w:fldChar w:fldCharType="begin"/>
        </w:r>
        <w:r>
          <w:rPr>
            <w:noProof/>
            <w:webHidden/>
          </w:rPr>
          <w:instrText xml:space="preserve"> PAGEREF _Toc143526691 \h </w:instrText>
        </w:r>
        <w:r>
          <w:rPr>
            <w:noProof/>
            <w:webHidden/>
          </w:rPr>
        </w:r>
        <w:r>
          <w:rPr>
            <w:noProof/>
            <w:webHidden/>
          </w:rPr>
          <w:fldChar w:fldCharType="separate"/>
        </w:r>
        <w:r>
          <w:rPr>
            <w:noProof/>
            <w:webHidden/>
          </w:rPr>
          <w:t>9</w:t>
        </w:r>
        <w:r>
          <w:rPr>
            <w:noProof/>
            <w:webHidden/>
          </w:rPr>
          <w:fldChar w:fldCharType="end"/>
        </w:r>
      </w:hyperlink>
    </w:p>
    <w:p w14:paraId="65FDDC03" w14:textId="7CEA1654" w:rsidR="00001583" w:rsidRDefault="00001583">
      <w:pPr>
        <w:pStyle w:val="Verzeichnis3"/>
        <w:rPr>
          <w:rFonts w:asciiTheme="minorHAnsi" w:eastAsiaTheme="minorEastAsia" w:hAnsiTheme="minorHAnsi"/>
          <w:i w:val="0"/>
          <w:noProof/>
          <w:lang w:eastAsia="de-DE"/>
        </w:rPr>
      </w:pPr>
      <w:hyperlink w:anchor="_Toc143526692" w:history="1">
        <w:r w:rsidRPr="00C1138A">
          <w:rPr>
            <w:rStyle w:val="Hyperlink"/>
            <w:noProof/>
          </w:rPr>
          <w:t>2.4.5 Wenn einschlägig: Kooperationen mit nichthochschulischen Einrichtungen</w:t>
        </w:r>
        <w:r w:rsidRPr="00C1138A">
          <w:rPr>
            <w:rStyle w:val="Hyperlink"/>
            <w:rFonts w:eastAsia="Times New Roman"/>
            <w:noProof/>
            <w:lang w:eastAsia="de-DE"/>
          </w:rPr>
          <w:t xml:space="preserve"> </w:t>
        </w:r>
        <w:r w:rsidRPr="00C1138A">
          <w:rPr>
            <w:rStyle w:val="Hyperlink"/>
            <w:rFonts w:eastAsia="Times New Roman" w:cs="Times New Roman"/>
            <w:noProof/>
            <w:lang w:eastAsia="de-DE"/>
          </w:rPr>
          <w:t>(§ 19 StudakkLVO M-V)</w:t>
        </w:r>
        <w:r>
          <w:rPr>
            <w:noProof/>
            <w:webHidden/>
          </w:rPr>
          <w:tab/>
        </w:r>
        <w:r>
          <w:rPr>
            <w:noProof/>
            <w:webHidden/>
          </w:rPr>
          <w:fldChar w:fldCharType="begin"/>
        </w:r>
        <w:r>
          <w:rPr>
            <w:noProof/>
            <w:webHidden/>
          </w:rPr>
          <w:instrText xml:space="preserve"> PAGEREF _Toc143526692 \h </w:instrText>
        </w:r>
        <w:r>
          <w:rPr>
            <w:noProof/>
            <w:webHidden/>
          </w:rPr>
        </w:r>
        <w:r>
          <w:rPr>
            <w:noProof/>
            <w:webHidden/>
          </w:rPr>
          <w:fldChar w:fldCharType="separate"/>
        </w:r>
        <w:r>
          <w:rPr>
            <w:noProof/>
            <w:webHidden/>
          </w:rPr>
          <w:t>9</w:t>
        </w:r>
        <w:r>
          <w:rPr>
            <w:noProof/>
            <w:webHidden/>
          </w:rPr>
          <w:fldChar w:fldCharType="end"/>
        </w:r>
      </w:hyperlink>
    </w:p>
    <w:p w14:paraId="56EE57E0" w14:textId="547D3884" w:rsidR="00001583" w:rsidRDefault="00001583">
      <w:pPr>
        <w:pStyle w:val="Verzeichnis3"/>
        <w:rPr>
          <w:rFonts w:asciiTheme="minorHAnsi" w:eastAsiaTheme="minorEastAsia" w:hAnsiTheme="minorHAnsi"/>
          <w:i w:val="0"/>
          <w:noProof/>
          <w:lang w:eastAsia="de-DE"/>
        </w:rPr>
      </w:pPr>
      <w:hyperlink w:anchor="_Toc143526693" w:history="1">
        <w:r w:rsidRPr="00C1138A">
          <w:rPr>
            <w:rStyle w:val="Hyperlink"/>
            <w:noProof/>
          </w:rPr>
          <w:t>2.4.6 Wenn einschlägig: Hochschulische Kooperationen</w:t>
        </w:r>
        <w:r w:rsidRPr="00C1138A">
          <w:rPr>
            <w:rStyle w:val="Hyperlink"/>
            <w:rFonts w:eastAsia="Times New Roman"/>
            <w:noProof/>
            <w:lang w:eastAsia="de-DE"/>
          </w:rPr>
          <w:t xml:space="preserve"> </w:t>
        </w:r>
        <w:r w:rsidRPr="00C1138A">
          <w:rPr>
            <w:rStyle w:val="Hyperlink"/>
            <w:rFonts w:eastAsia="Times New Roman" w:cs="Times New Roman"/>
            <w:noProof/>
            <w:lang w:eastAsia="de-DE"/>
          </w:rPr>
          <w:t>(§ 20 StudakkLVO M-V)</w:t>
        </w:r>
        <w:r>
          <w:rPr>
            <w:noProof/>
            <w:webHidden/>
          </w:rPr>
          <w:tab/>
        </w:r>
        <w:r>
          <w:rPr>
            <w:noProof/>
            <w:webHidden/>
          </w:rPr>
          <w:fldChar w:fldCharType="begin"/>
        </w:r>
        <w:r>
          <w:rPr>
            <w:noProof/>
            <w:webHidden/>
          </w:rPr>
          <w:instrText xml:space="preserve"> PAGEREF _Toc143526693 \h </w:instrText>
        </w:r>
        <w:r>
          <w:rPr>
            <w:noProof/>
            <w:webHidden/>
          </w:rPr>
        </w:r>
        <w:r>
          <w:rPr>
            <w:noProof/>
            <w:webHidden/>
          </w:rPr>
          <w:fldChar w:fldCharType="separate"/>
        </w:r>
        <w:r>
          <w:rPr>
            <w:noProof/>
            <w:webHidden/>
          </w:rPr>
          <w:t>9</w:t>
        </w:r>
        <w:r>
          <w:rPr>
            <w:noProof/>
            <w:webHidden/>
          </w:rPr>
          <w:fldChar w:fldCharType="end"/>
        </w:r>
      </w:hyperlink>
    </w:p>
    <w:p w14:paraId="10ADFEB9" w14:textId="6AF3B216" w:rsidR="00001583" w:rsidRDefault="00001583">
      <w:pPr>
        <w:pStyle w:val="Verzeichnis2"/>
        <w:rPr>
          <w:rFonts w:asciiTheme="minorHAnsi" w:eastAsiaTheme="minorEastAsia" w:hAnsiTheme="minorHAnsi"/>
          <w:b w:val="0"/>
          <w:noProof/>
          <w:lang w:eastAsia="de-DE"/>
        </w:rPr>
      </w:pPr>
      <w:hyperlink w:anchor="_Toc143526694" w:history="1">
        <w:r w:rsidRPr="00C1138A">
          <w:rPr>
            <w:rStyle w:val="Hyperlink"/>
            <w:rFonts w:eastAsia="Times New Roman"/>
            <w:noProof/>
          </w:rPr>
          <w:t>Datenblatt - Daten zum Studiengang/zu den Studiengängen</w:t>
        </w:r>
        <w:r>
          <w:rPr>
            <w:noProof/>
            <w:webHidden/>
          </w:rPr>
          <w:tab/>
        </w:r>
        <w:r>
          <w:rPr>
            <w:noProof/>
            <w:webHidden/>
          </w:rPr>
          <w:fldChar w:fldCharType="begin"/>
        </w:r>
        <w:r>
          <w:rPr>
            <w:noProof/>
            <w:webHidden/>
          </w:rPr>
          <w:instrText xml:space="preserve"> PAGEREF _Toc143526694 \h </w:instrText>
        </w:r>
        <w:r>
          <w:rPr>
            <w:noProof/>
            <w:webHidden/>
          </w:rPr>
        </w:r>
        <w:r>
          <w:rPr>
            <w:noProof/>
            <w:webHidden/>
          </w:rPr>
          <w:fldChar w:fldCharType="separate"/>
        </w:r>
        <w:r>
          <w:rPr>
            <w:noProof/>
            <w:webHidden/>
          </w:rPr>
          <w:t>10</w:t>
        </w:r>
        <w:r>
          <w:rPr>
            <w:noProof/>
            <w:webHidden/>
          </w:rPr>
          <w:fldChar w:fldCharType="end"/>
        </w:r>
      </w:hyperlink>
    </w:p>
    <w:p w14:paraId="7E11CA95" w14:textId="326747C3" w:rsidR="00001583" w:rsidRDefault="00001583">
      <w:pPr>
        <w:pStyle w:val="Verzeichnis1"/>
        <w:rPr>
          <w:rFonts w:asciiTheme="minorHAnsi" w:eastAsiaTheme="minorEastAsia" w:hAnsiTheme="minorHAnsi"/>
          <w:b w:val="0"/>
          <w:noProof/>
          <w:lang w:eastAsia="de-DE"/>
        </w:rPr>
      </w:pPr>
      <w:hyperlink w:anchor="_Toc143526695" w:history="1">
        <w:r w:rsidRPr="00C1138A">
          <w:rPr>
            <w:rStyle w:val="Hyperlink"/>
            <w:noProof/>
          </w:rPr>
          <w:t>Anhang: Auszüge aus dem Studienakkreditierungsstaatsvertrag und der Studienakkredtierungs-landesverordnung Mecklenburg-Vorpommern</w:t>
        </w:r>
        <w:r>
          <w:rPr>
            <w:noProof/>
            <w:webHidden/>
          </w:rPr>
          <w:tab/>
        </w:r>
        <w:r>
          <w:rPr>
            <w:noProof/>
            <w:webHidden/>
          </w:rPr>
          <w:fldChar w:fldCharType="begin"/>
        </w:r>
        <w:r>
          <w:rPr>
            <w:noProof/>
            <w:webHidden/>
          </w:rPr>
          <w:instrText xml:space="preserve"> PAGEREF _Toc143526695 \h </w:instrText>
        </w:r>
        <w:r>
          <w:rPr>
            <w:noProof/>
            <w:webHidden/>
          </w:rPr>
        </w:r>
        <w:r>
          <w:rPr>
            <w:noProof/>
            <w:webHidden/>
          </w:rPr>
          <w:fldChar w:fldCharType="separate"/>
        </w:r>
        <w:r>
          <w:rPr>
            <w:noProof/>
            <w:webHidden/>
          </w:rPr>
          <w:t>11</w:t>
        </w:r>
        <w:r>
          <w:rPr>
            <w:noProof/>
            <w:webHidden/>
          </w:rPr>
          <w:fldChar w:fldCharType="end"/>
        </w:r>
      </w:hyperlink>
    </w:p>
    <w:p w14:paraId="500E0750" w14:textId="44E03F2A" w:rsidR="004E60DA" w:rsidRDefault="00C66A0B" w:rsidP="00216F22">
      <w:pPr>
        <w:spacing w:before="60" w:after="60" w:line="320" w:lineRule="atLeast"/>
        <w:rPr>
          <w:rFonts w:ascii="Arial Narrow" w:hAnsi="Arial Narrow"/>
        </w:rPr>
      </w:pPr>
      <w:r w:rsidRPr="00216F22">
        <w:rPr>
          <w:rFonts w:ascii="Arial Narrow" w:hAnsi="Arial Narrow"/>
        </w:rPr>
        <w:fldChar w:fldCharType="end"/>
      </w:r>
    </w:p>
    <w:p w14:paraId="335CA9A3" w14:textId="7D62BD88" w:rsidR="009F61DD" w:rsidRPr="004E60DA" w:rsidRDefault="004E60DA" w:rsidP="00216F22">
      <w:pPr>
        <w:spacing w:before="60" w:after="60" w:line="320" w:lineRule="atLeast"/>
        <w:rPr>
          <w:rFonts w:ascii="Arial Narrow" w:hAnsi="Arial Narrow"/>
          <w:b/>
          <w:color w:val="0070C0"/>
          <w:sz w:val="24"/>
          <w:szCs w:val="24"/>
        </w:rPr>
      </w:pPr>
      <w:r w:rsidRPr="004E60DA">
        <w:rPr>
          <w:rFonts w:ascii="Arial Narrow" w:hAnsi="Arial Narrow"/>
          <w:b/>
          <w:color w:val="0070C0"/>
          <w:sz w:val="24"/>
          <w:szCs w:val="24"/>
        </w:rPr>
        <w:t xml:space="preserve">Anlagen: </w:t>
      </w:r>
    </w:p>
    <w:p w14:paraId="63C24694" w14:textId="5975BA7F" w:rsidR="004E60DA" w:rsidRPr="005D70DF" w:rsidRDefault="009E06D6" w:rsidP="00001583">
      <w:pPr>
        <w:pStyle w:val="Listenabsatz"/>
        <w:numPr>
          <w:ilvl w:val="0"/>
          <w:numId w:val="15"/>
        </w:numPr>
        <w:spacing w:before="60" w:after="60" w:line="320" w:lineRule="atLeast"/>
        <w:rPr>
          <w:rFonts w:ascii="Arial Narrow" w:hAnsi="Arial Narrow"/>
        </w:rPr>
      </w:pPr>
      <w:proofErr w:type="spellStart"/>
      <w:r w:rsidRPr="005D70DF">
        <w:rPr>
          <w:rFonts w:ascii="Arial Narrow" w:hAnsi="Arial Narrow"/>
        </w:rPr>
        <w:t>Datenset</w:t>
      </w:r>
      <w:proofErr w:type="spellEnd"/>
      <w:r w:rsidR="004E60DA" w:rsidRPr="005D70DF">
        <w:rPr>
          <w:rFonts w:ascii="Arial Narrow" w:hAnsi="Arial Narrow"/>
        </w:rPr>
        <w:t xml:space="preserve"> zu den Studiengängen</w:t>
      </w:r>
    </w:p>
    <w:p w14:paraId="1508FA1D" w14:textId="39B09997" w:rsidR="004E60DA" w:rsidRPr="005D70DF" w:rsidRDefault="004E60DA" w:rsidP="00001583">
      <w:pPr>
        <w:pStyle w:val="Listenabsatz"/>
        <w:numPr>
          <w:ilvl w:val="0"/>
          <w:numId w:val="15"/>
        </w:numPr>
        <w:spacing w:before="60" w:after="60" w:line="320" w:lineRule="atLeast"/>
        <w:rPr>
          <w:rFonts w:ascii="Arial Narrow" w:hAnsi="Arial Narrow"/>
        </w:rPr>
      </w:pPr>
      <w:r w:rsidRPr="005D70DF">
        <w:rPr>
          <w:rFonts w:ascii="Arial Narrow" w:hAnsi="Arial Narrow"/>
        </w:rPr>
        <w:t xml:space="preserve">Personalhandbuch </w:t>
      </w:r>
    </w:p>
    <w:p w14:paraId="47010BF3" w14:textId="16F87BF0" w:rsidR="004E60DA" w:rsidRPr="005D70DF" w:rsidRDefault="004E60DA" w:rsidP="00001583">
      <w:pPr>
        <w:pStyle w:val="Listenabsatz"/>
        <w:numPr>
          <w:ilvl w:val="0"/>
          <w:numId w:val="15"/>
        </w:numPr>
        <w:spacing w:before="60" w:after="60" w:line="320" w:lineRule="atLeast"/>
        <w:rPr>
          <w:rFonts w:ascii="Arial Narrow" w:hAnsi="Arial Narrow"/>
        </w:rPr>
      </w:pPr>
      <w:r w:rsidRPr="005D70DF">
        <w:rPr>
          <w:rFonts w:ascii="Arial Narrow" w:hAnsi="Arial Narrow"/>
        </w:rPr>
        <w:t>Kapazitäts- und Auslastungsberechnung</w:t>
      </w:r>
    </w:p>
    <w:p w14:paraId="55B76CB2" w14:textId="739DD25F" w:rsidR="005D31D1" w:rsidRPr="005D70DF" w:rsidRDefault="005D31D1" w:rsidP="00001583">
      <w:pPr>
        <w:pStyle w:val="Listenabsatz"/>
        <w:numPr>
          <w:ilvl w:val="0"/>
          <w:numId w:val="15"/>
        </w:numPr>
        <w:spacing w:before="60" w:after="60" w:line="320" w:lineRule="atLeast"/>
        <w:rPr>
          <w:rFonts w:ascii="Arial Narrow" w:hAnsi="Arial Narrow"/>
        </w:rPr>
      </w:pPr>
      <w:r w:rsidRPr="005D70DF">
        <w:rPr>
          <w:rFonts w:ascii="Arial Narrow" w:hAnsi="Arial Narrow"/>
        </w:rPr>
        <w:t>Bei Kooperationsstudiengängen: Kooperationsvertrag</w:t>
      </w:r>
    </w:p>
    <w:p w14:paraId="41871995" w14:textId="05CAEC17" w:rsidR="00BE29C0" w:rsidRPr="000D2C08" w:rsidRDefault="00BE29C0" w:rsidP="008E23AA">
      <w:pPr>
        <w:pStyle w:val="berschrift1"/>
        <w:spacing w:before="60" w:after="60" w:line="320" w:lineRule="atLeast"/>
        <w:ind w:left="0" w:firstLine="0"/>
        <w:rPr>
          <w:rFonts w:eastAsia="Calibri"/>
          <w:b w:val="0"/>
          <w:i/>
          <w:sz w:val="22"/>
          <w:szCs w:val="22"/>
        </w:rPr>
      </w:pPr>
      <w:bookmarkStart w:id="1" w:name="_Toc71646318"/>
      <w:bookmarkStart w:id="2" w:name="_Toc55483011"/>
    </w:p>
    <w:p w14:paraId="54CFD47E" w14:textId="77777777" w:rsidR="004E60DA" w:rsidRPr="004E60DA" w:rsidRDefault="004E60DA" w:rsidP="004E60DA">
      <w:pPr>
        <w:sectPr w:rsidR="004E60DA" w:rsidRPr="004E60DA" w:rsidSect="00BE29C0">
          <w:pgSz w:w="11906" w:h="16838" w:code="9"/>
          <w:pgMar w:top="1418" w:right="1134" w:bottom="1134" w:left="1418" w:header="709" w:footer="709" w:gutter="0"/>
          <w:cols w:space="708"/>
          <w:docGrid w:linePitch="360"/>
        </w:sectPr>
      </w:pPr>
    </w:p>
    <w:p w14:paraId="4B5E7924" w14:textId="0F8A23AB" w:rsidR="007477F8" w:rsidRPr="008E23AA" w:rsidRDefault="007477F8" w:rsidP="008E23AA">
      <w:pPr>
        <w:pStyle w:val="berschrift1"/>
        <w:spacing w:before="60" w:after="60" w:line="320" w:lineRule="atLeast"/>
        <w:rPr>
          <w:rFonts w:eastAsia="Calibri"/>
        </w:rPr>
      </w:pPr>
      <w:bookmarkStart w:id="3" w:name="_Toc143526672"/>
      <w:r w:rsidRPr="008E23AA">
        <w:rPr>
          <w:rFonts w:eastAsia="Calibri"/>
          <w:b w:val="0"/>
          <w:i/>
        </w:rPr>
        <w:lastRenderedPageBreak/>
        <w:t>Nur bei Neueinrichtung:</w:t>
      </w:r>
      <w:r w:rsidRPr="008E23AA">
        <w:rPr>
          <w:rFonts w:eastAsia="Calibri"/>
        </w:rPr>
        <w:t xml:space="preserve"> Zweck der Neueinrichtung</w:t>
      </w:r>
      <w:bookmarkEnd w:id="1"/>
      <w:bookmarkEnd w:id="3"/>
    </w:p>
    <w:p w14:paraId="018BA7AE" w14:textId="12D91091" w:rsidR="007477F8" w:rsidRPr="005D70DF" w:rsidRDefault="007477F8" w:rsidP="00001583">
      <w:pPr>
        <w:pStyle w:val="Listenabsatz"/>
        <w:numPr>
          <w:ilvl w:val="0"/>
          <w:numId w:val="5"/>
        </w:numPr>
        <w:spacing w:before="60" w:after="60" w:line="320" w:lineRule="atLeast"/>
        <w:ind w:left="709" w:hanging="283"/>
        <w:jc w:val="both"/>
        <w:rPr>
          <w:rFonts w:ascii="Arial Narrow" w:eastAsia="Calibri" w:hAnsi="Arial Narrow" w:cs="Times New Roman"/>
          <w:i/>
          <w:color w:val="808080" w:themeColor="background1" w:themeShade="80"/>
        </w:rPr>
      </w:pPr>
      <w:r w:rsidRPr="005D70DF">
        <w:rPr>
          <w:rFonts w:ascii="Arial Narrow" w:eastAsia="Calibri" w:hAnsi="Arial Narrow" w:cs="Times New Roman"/>
          <w:i/>
          <w:color w:val="808080" w:themeColor="background1" w:themeShade="80"/>
        </w:rPr>
        <w:t>Beweggründe u. a. im Hinblick auf den Universitätsentwicklungsplan</w:t>
      </w:r>
      <w:r w:rsidR="001D7A0C" w:rsidRPr="005D70DF">
        <w:rPr>
          <w:rFonts w:ascii="Arial Narrow" w:eastAsia="Calibri" w:hAnsi="Arial Narrow" w:cs="Times New Roman"/>
          <w:i/>
          <w:color w:val="808080" w:themeColor="background1" w:themeShade="80"/>
        </w:rPr>
        <w:t xml:space="preserve"> und ggf. Zielvereinbarungen</w:t>
      </w:r>
    </w:p>
    <w:p w14:paraId="151A84C2" w14:textId="77777777" w:rsidR="007477F8" w:rsidRPr="005D70DF" w:rsidRDefault="007477F8" w:rsidP="00001583">
      <w:pPr>
        <w:pStyle w:val="Listenabsatz"/>
        <w:numPr>
          <w:ilvl w:val="0"/>
          <w:numId w:val="5"/>
        </w:numPr>
        <w:spacing w:before="60" w:after="60" w:line="320" w:lineRule="atLeast"/>
        <w:ind w:left="709" w:hanging="283"/>
        <w:jc w:val="both"/>
        <w:rPr>
          <w:rFonts w:ascii="Arial Narrow" w:eastAsia="Calibri" w:hAnsi="Arial Narrow" w:cs="Times New Roman"/>
          <w:i/>
          <w:color w:val="808080" w:themeColor="background1" w:themeShade="80"/>
        </w:rPr>
      </w:pPr>
      <w:r w:rsidRPr="005D70DF">
        <w:rPr>
          <w:rFonts w:ascii="Arial Narrow" w:eastAsia="Calibri" w:hAnsi="Arial Narrow" w:cs="Times New Roman"/>
          <w:i/>
          <w:color w:val="808080" w:themeColor="background1" w:themeShade="80"/>
        </w:rPr>
        <w:t>Profil des Studiengangs im Vergleich zum bundesweiten Angebot</w:t>
      </w:r>
    </w:p>
    <w:p w14:paraId="753E14E8" w14:textId="012D8665" w:rsidR="007477F8" w:rsidRPr="005D70DF" w:rsidRDefault="007477F8" w:rsidP="00001583">
      <w:pPr>
        <w:pStyle w:val="Listenabsatz"/>
        <w:numPr>
          <w:ilvl w:val="0"/>
          <w:numId w:val="5"/>
        </w:numPr>
        <w:spacing w:before="60" w:after="60" w:line="320" w:lineRule="atLeast"/>
        <w:ind w:left="709" w:hanging="283"/>
        <w:jc w:val="both"/>
        <w:rPr>
          <w:rFonts w:ascii="Arial Narrow" w:eastAsia="Calibri" w:hAnsi="Arial Narrow" w:cs="Times New Roman"/>
          <w:i/>
          <w:color w:val="808080" w:themeColor="background1" w:themeShade="80"/>
        </w:rPr>
      </w:pPr>
      <w:r w:rsidRPr="005D70DF">
        <w:rPr>
          <w:rFonts w:ascii="Arial Narrow" w:eastAsia="Calibri" w:hAnsi="Arial Narrow" w:cs="Times New Roman"/>
          <w:i/>
          <w:color w:val="808080" w:themeColor="background1" w:themeShade="80"/>
        </w:rPr>
        <w:t>Alleinstellungsmerkmal</w:t>
      </w:r>
    </w:p>
    <w:p w14:paraId="51934993" w14:textId="77777777" w:rsidR="007477F8" w:rsidRPr="008E23AA" w:rsidRDefault="007477F8" w:rsidP="008E23AA">
      <w:pPr>
        <w:pStyle w:val="Listenabsatz"/>
        <w:spacing w:before="60" w:after="60" w:line="320" w:lineRule="atLeast"/>
        <w:ind w:left="1080"/>
        <w:jc w:val="both"/>
        <w:rPr>
          <w:rFonts w:ascii="Arial Narrow" w:eastAsia="Calibri" w:hAnsi="Arial Narrow" w:cs="Times New Roman"/>
        </w:rPr>
      </w:pPr>
    </w:p>
    <w:p w14:paraId="067C370E" w14:textId="4639D60A" w:rsidR="00DE16D4" w:rsidRPr="008E23AA" w:rsidRDefault="00DE16D4" w:rsidP="008E23AA">
      <w:pPr>
        <w:pStyle w:val="berschrift1"/>
        <w:spacing w:before="60" w:after="60" w:line="320" w:lineRule="atLeast"/>
      </w:pPr>
      <w:bookmarkStart w:id="4" w:name="_Toc71646319"/>
      <w:bookmarkStart w:id="5" w:name="_Toc143526673"/>
      <w:r w:rsidRPr="008E23AA">
        <w:t>Kurzprofil des Studiengangs</w:t>
      </w:r>
      <w:bookmarkEnd w:id="2"/>
      <w:bookmarkEnd w:id="4"/>
      <w:r w:rsidR="000D2C08">
        <w:t>/der Studiengänge</w:t>
      </w:r>
      <w:r w:rsidR="003C54BB">
        <w:t xml:space="preserve"> </w:t>
      </w:r>
      <w:r w:rsidR="003C54BB" w:rsidRPr="005D70DF">
        <w:rPr>
          <w:rStyle w:val="Hyperlink"/>
          <w:rFonts w:cs="Times New Roman"/>
          <w:b w:val="0"/>
          <w:szCs w:val="22"/>
          <w:lang w:eastAsia="de-DE"/>
        </w:rPr>
        <w:t>(wird veröffentlicht)</w:t>
      </w:r>
      <w:bookmarkEnd w:id="5"/>
    </w:p>
    <w:p w14:paraId="6658B833" w14:textId="77777777" w:rsidR="00DE16D4" w:rsidRPr="005D70DF" w:rsidRDefault="00DE16D4" w:rsidP="008E23AA">
      <w:pPr>
        <w:spacing w:before="60" w:after="60" w:line="320" w:lineRule="atLeast"/>
        <w:jc w:val="both"/>
        <w:rPr>
          <w:rFonts w:ascii="Arial Narrow" w:eastAsia="Times New Roman" w:hAnsi="Arial Narrow" w:cs="Arial"/>
          <w:i/>
          <w:color w:val="808080" w:themeColor="background1" w:themeShade="80"/>
          <w:lang w:eastAsia="de-DE"/>
        </w:rPr>
      </w:pPr>
      <w:r w:rsidRPr="005D70DF">
        <w:rPr>
          <w:rFonts w:ascii="Arial Narrow" w:eastAsia="Times New Roman" w:hAnsi="Arial Narrow" w:cs="Arial"/>
          <w:i/>
          <w:color w:val="808080" w:themeColor="background1" w:themeShade="80"/>
          <w:lang w:eastAsia="de-DE"/>
        </w:rPr>
        <w:t>Dieses Kapitel (Umfang ≤ 0,75 Seiten) soll insbesondere Aussagen zu folgenden Themen/Sachverhalten enthalten:</w:t>
      </w:r>
    </w:p>
    <w:p w14:paraId="442B4DD0" w14:textId="77777777" w:rsidR="000E26E9" w:rsidRPr="005D70DF" w:rsidRDefault="00DE16D4" w:rsidP="008E23AA">
      <w:pPr>
        <w:pStyle w:val="Listenabsatz"/>
        <w:numPr>
          <w:ilvl w:val="0"/>
          <w:numId w:val="1"/>
        </w:numPr>
        <w:spacing w:before="60" w:after="60" w:line="320" w:lineRule="atLeast"/>
        <w:rPr>
          <w:rFonts w:ascii="Arial Narrow" w:eastAsia="Times New Roman" w:hAnsi="Arial Narrow" w:cs="Arial"/>
          <w:i/>
          <w:color w:val="808080" w:themeColor="background1" w:themeShade="80"/>
          <w:lang w:eastAsia="de-DE"/>
        </w:rPr>
      </w:pPr>
      <w:r w:rsidRPr="005D70DF">
        <w:rPr>
          <w:rFonts w:ascii="Arial Narrow" w:eastAsia="Times New Roman" w:hAnsi="Arial Narrow" w:cs="Arial"/>
          <w:i/>
          <w:color w:val="808080" w:themeColor="background1" w:themeShade="80"/>
          <w:lang w:eastAsia="de-DE"/>
        </w:rPr>
        <w:t>Einbettung des Studiengangs in die Hochschule, Bezug des Studiengangs zu Profil / Leitbild / spezifischer Ausrichtung der Hochschule</w:t>
      </w:r>
      <w:r w:rsidR="000E26E9" w:rsidRPr="005D70DF">
        <w:rPr>
          <w:rFonts w:ascii="Arial Narrow" w:eastAsia="Times New Roman" w:hAnsi="Arial Narrow" w:cs="Arial"/>
          <w:i/>
          <w:color w:val="808080" w:themeColor="background1" w:themeShade="80"/>
          <w:lang w:eastAsia="de-DE"/>
        </w:rPr>
        <w:t>/</w:t>
      </w:r>
      <w:r w:rsidR="000E26E9" w:rsidRPr="005D70DF">
        <w:rPr>
          <w:rFonts w:ascii="Arial Narrow" w:hAnsi="Arial Narrow"/>
          <w:color w:val="808080" w:themeColor="background1" w:themeShade="80"/>
        </w:rPr>
        <w:t xml:space="preserve"> </w:t>
      </w:r>
      <w:r w:rsidR="000E26E9" w:rsidRPr="005D70DF">
        <w:rPr>
          <w:rFonts w:ascii="Arial Narrow" w:eastAsia="Times New Roman" w:hAnsi="Arial Narrow" w:cs="Arial"/>
          <w:i/>
          <w:color w:val="808080" w:themeColor="background1" w:themeShade="80"/>
          <w:lang w:eastAsia="de-DE"/>
        </w:rPr>
        <w:t>Informationen zur Fakultät/Institut, Beteiligung weiterer Fakultäten/Institute am Studiengang</w:t>
      </w:r>
    </w:p>
    <w:p w14:paraId="43AA37BF" w14:textId="14CAD3C8" w:rsidR="000E26E9" w:rsidRPr="005D70DF" w:rsidRDefault="000E26E9" w:rsidP="008E23AA">
      <w:pPr>
        <w:pStyle w:val="Listenabsatz"/>
        <w:numPr>
          <w:ilvl w:val="0"/>
          <w:numId w:val="1"/>
        </w:numPr>
        <w:spacing w:before="60" w:after="60" w:line="320" w:lineRule="atLeast"/>
        <w:rPr>
          <w:rFonts w:ascii="Arial Narrow" w:eastAsia="Times New Roman" w:hAnsi="Arial Narrow" w:cs="Arial"/>
          <w:i/>
          <w:color w:val="808080" w:themeColor="background1" w:themeShade="80"/>
          <w:lang w:eastAsia="de-DE"/>
        </w:rPr>
      </w:pPr>
      <w:r w:rsidRPr="005D70DF">
        <w:rPr>
          <w:rFonts w:ascii="Arial Narrow" w:eastAsia="Times New Roman" w:hAnsi="Arial Narrow" w:cs="Arial"/>
          <w:i/>
          <w:color w:val="808080" w:themeColor="background1" w:themeShade="80"/>
          <w:lang w:eastAsia="de-DE"/>
        </w:rPr>
        <w:t xml:space="preserve">Kurzbeschreibung der Qualifikationsziele, Lernergebnisse und fachlichen Schwerpunkte </w:t>
      </w:r>
    </w:p>
    <w:p w14:paraId="7083D8AE" w14:textId="2ACDCA90" w:rsidR="000E26E9" w:rsidRPr="005D70DF" w:rsidRDefault="000E26E9" w:rsidP="00753900">
      <w:pPr>
        <w:pStyle w:val="Listenabsatz"/>
        <w:numPr>
          <w:ilvl w:val="0"/>
          <w:numId w:val="1"/>
        </w:numPr>
        <w:spacing w:before="60" w:after="60" w:line="320" w:lineRule="atLeast"/>
        <w:rPr>
          <w:rFonts w:ascii="Arial Narrow" w:eastAsia="Times New Roman" w:hAnsi="Arial Narrow" w:cs="Arial"/>
          <w:i/>
          <w:color w:val="808080" w:themeColor="background1" w:themeShade="80"/>
          <w:lang w:eastAsia="de-DE"/>
        </w:rPr>
      </w:pPr>
      <w:r w:rsidRPr="005D70DF">
        <w:rPr>
          <w:rFonts w:ascii="Arial Narrow" w:eastAsia="Times New Roman" w:hAnsi="Arial Narrow" w:cs="Arial"/>
          <w:i/>
          <w:color w:val="808080" w:themeColor="background1" w:themeShade="80"/>
          <w:lang w:eastAsia="de-DE"/>
        </w:rPr>
        <w:t xml:space="preserve">Informationen zu besonderen Merkmalen (z.B. besonderes </w:t>
      </w:r>
      <w:proofErr w:type="spellStart"/>
      <w:r w:rsidRPr="005D70DF">
        <w:rPr>
          <w:rFonts w:ascii="Arial Narrow" w:eastAsia="Times New Roman" w:hAnsi="Arial Narrow" w:cs="Arial"/>
          <w:i/>
          <w:color w:val="808080" w:themeColor="background1" w:themeShade="80"/>
          <w:lang w:eastAsia="de-DE"/>
        </w:rPr>
        <w:t>Studiengangsprofil</w:t>
      </w:r>
      <w:proofErr w:type="spellEnd"/>
      <w:r w:rsidRPr="005D70DF">
        <w:rPr>
          <w:rFonts w:ascii="Arial Narrow" w:eastAsia="Times New Roman" w:hAnsi="Arial Narrow" w:cs="Arial"/>
          <w:i/>
          <w:color w:val="808080" w:themeColor="background1" w:themeShade="80"/>
          <w:lang w:eastAsia="de-DE"/>
        </w:rPr>
        <w:t xml:space="preserve">, </w:t>
      </w:r>
      <w:proofErr w:type="spellStart"/>
      <w:r w:rsidRPr="005D70DF">
        <w:rPr>
          <w:rFonts w:ascii="Arial Narrow" w:eastAsia="Times New Roman" w:hAnsi="Arial Narrow" w:cs="Arial"/>
          <w:i/>
          <w:color w:val="808080" w:themeColor="background1" w:themeShade="80"/>
          <w:lang w:eastAsia="de-DE"/>
        </w:rPr>
        <w:t>studiengangsbezogene</w:t>
      </w:r>
      <w:proofErr w:type="spellEnd"/>
      <w:r w:rsidRPr="005D70DF">
        <w:rPr>
          <w:rFonts w:ascii="Arial Narrow" w:eastAsia="Times New Roman" w:hAnsi="Arial Narrow" w:cs="Arial"/>
          <w:i/>
          <w:color w:val="808080" w:themeColor="background1" w:themeShade="80"/>
          <w:lang w:eastAsia="de-DE"/>
        </w:rPr>
        <w:t xml:space="preserve"> Kooperationen</w:t>
      </w:r>
      <w:r w:rsidR="00753900" w:rsidRPr="005D70DF">
        <w:rPr>
          <w:rFonts w:ascii="Arial Narrow" w:eastAsia="Times New Roman" w:hAnsi="Arial Narrow" w:cs="Arial"/>
          <w:i/>
          <w:color w:val="808080" w:themeColor="background1" w:themeShade="80"/>
          <w:lang w:eastAsia="de-DE"/>
        </w:rPr>
        <w:t>, spezifische Berechtigungen in Verbindung mit reglementierten Berufen</w:t>
      </w:r>
      <w:r w:rsidR="00BB6621" w:rsidRPr="005D70DF">
        <w:rPr>
          <w:rStyle w:val="Funotenzeichen"/>
          <w:rFonts w:ascii="Arial Narrow" w:eastAsia="Times New Roman" w:hAnsi="Arial Narrow" w:cs="Arial"/>
          <w:i/>
          <w:color w:val="808080" w:themeColor="background1" w:themeShade="80"/>
          <w:lang w:eastAsia="de-DE"/>
        </w:rPr>
        <w:footnoteReference w:id="1"/>
      </w:r>
      <w:r w:rsidRPr="005D70DF">
        <w:rPr>
          <w:rFonts w:ascii="Arial Narrow" w:eastAsia="Times New Roman" w:hAnsi="Arial Narrow" w:cs="Arial"/>
          <w:i/>
          <w:color w:val="808080" w:themeColor="background1" w:themeShade="80"/>
          <w:lang w:eastAsia="de-DE"/>
        </w:rPr>
        <w:t>)</w:t>
      </w:r>
    </w:p>
    <w:p w14:paraId="33E0D2B3" w14:textId="4B81FD0E" w:rsidR="00AF0311" w:rsidRPr="005D70DF" w:rsidRDefault="00AF0311" w:rsidP="00AF0311">
      <w:pPr>
        <w:pStyle w:val="Listenabsatz"/>
        <w:numPr>
          <w:ilvl w:val="0"/>
          <w:numId w:val="1"/>
        </w:numPr>
        <w:spacing w:before="60" w:after="60" w:line="320" w:lineRule="atLeast"/>
        <w:rPr>
          <w:rFonts w:ascii="Arial Narrow" w:eastAsia="Times New Roman" w:hAnsi="Arial Narrow" w:cs="Arial"/>
          <w:i/>
          <w:color w:val="808080" w:themeColor="background1" w:themeShade="80"/>
          <w:lang w:eastAsia="de-DE"/>
        </w:rPr>
      </w:pPr>
      <w:r w:rsidRPr="005D70DF">
        <w:rPr>
          <w:rFonts w:ascii="Arial Narrow" w:eastAsia="Times New Roman" w:hAnsi="Arial Narrow" w:cs="Arial"/>
          <w:i/>
          <w:color w:val="808080" w:themeColor="background1" w:themeShade="80"/>
          <w:lang w:eastAsia="de-DE"/>
        </w:rPr>
        <w:t>Bei dualen Studiengängen: besondere Anforderungen des (dualen) Studiengangs und die Kommunikation dieser</w:t>
      </w:r>
    </w:p>
    <w:p w14:paraId="54D5DA80" w14:textId="1370E218" w:rsidR="00D81A4D" w:rsidRPr="005D70DF" w:rsidRDefault="00D81A4D" w:rsidP="00AF0311">
      <w:pPr>
        <w:pStyle w:val="Listenabsatz"/>
        <w:numPr>
          <w:ilvl w:val="0"/>
          <w:numId w:val="1"/>
        </w:numPr>
        <w:spacing w:before="60" w:after="60" w:line="320" w:lineRule="atLeast"/>
        <w:rPr>
          <w:rFonts w:ascii="Arial Narrow" w:eastAsia="Times New Roman" w:hAnsi="Arial Narrow" w:cs="Arial"/>
          <w:i/>
          <w:color w:val="808080" w:themeColor="background1" w:themeShade="80"/>
          <w:lang w:eastAsia="de-DE"/>
        </w:rPr>
      </w:pPr>
      <w:r w:rsidRPr="005D70DF">
        <w:rPr>
          <w:rFonts w:ascii="Arial Narrow" w:eastAsia="Times New Roman" w:hAnsi="Arial Narrow" w:cs="Arial"/>
          <w:i/>
          <w:color w:val="808080" w:themeColor="background1" w:themeShade="80"/>
          <w:lang w:eastAsia="de-DE"/>
        </w:rPr>
        <w:t xml:space="preserve">Bei Double-Degree-Programmen: Kurze Darstellung </w:t>
      </w:r>
      <w:r w:rsidR="005D70DF" w:rsidRPr="005D70DF">
        <w:rPr>
          <w:rFonts w:ascii="Arial Narrow" w:eastAsia="Times New Roman" w:hAnsi="Arial Narrow" w:cs="Arial"/>
          <w:i/>
          <w:color w:val="808080" w:themeColor="background1" w:themeShade="80"/>
          <w:lang w:eastAsia="de-DE"/>
        </w:rPr>
        <w:t>der Kooperation</w:t>
      </w:r>
    </w:p>
    <w:p w14:paraId="5144B491" w14:textId="77777777" w:rsidR="000E26E9" w:rsidRPr="005D70DF" w:rsidRDefault="000E26E9" w:rsidP="008E23AA">
      <w:pPr>
        <w:pStyle w:val="Listenabsatz"/>
        <w:numPr>
          <w:ilvl w:val="0"/>
          <w:numId w:val="1"/>
        </w:numPr>
        <w:spacing w:before="60" w:after="60" w:line="320" w:lineRule="atLeast"/>
        <w:rPr>
          <w:rFonts w:ascii="Arial Narrow" w:eastAsia="Times New Roman" w:hAnsi="Arial Narrow" w:cs="Arial"/>
          <w:i/>
          <w:color w:val="808080" w:themeColor="background1" w:themeShade="80"/>
          <w:lang w:eastAsia="de-DE"/>
        </w:rPr>
      </w:pPr>
      <w:r w:rsidRPr="005D70DF">
        <w:rPr>
          <w:rFonts w:ascii="Arial Narrow" w:eastAsia="Times New Roman" w:hAnsi="Arial Narrow" w:cs="Arial"/>
          <w:i/>
          <w:color w:val="808080" w:themeColor="background1" w:themeShade="80"/>
          <w:lang w:eastAsia="de-DE"/>
        </w:rPr>
        <w:t xml:space="preserve">Ggf. besondere Lehrmethoden (z.B. </w:t>
      </w:r>
      <w:proofErr w:type="spellStart"/>
      <w:r w:rsidRPr="005D70DF">
        <w:rPr>
          <w:rFonts w:ascii="Arial Narrow" w:eastAsia="Times New Roman" w:hAnsi="Arial Narrow" w:cs="Arial"/>
          <w:i/>
          <w:color w:val="808080" w:themeColor="background1" w:themeShade="80"/>
          <w:lang w:eastAsia="de-DE"/>
        </w:rPr>
        <w:t>Blended</w:t>
      </w:r>
      <w:proofErr w:type="spellEnd"/>
      <w:r w:rsidRPr="005D70DF">
        <w:rPr>
          <w:rFonts w:ascii="Arial Narrow" w:eastAsia="Times New Roman" w:hAnsi="Arial Narrow" w:cs="Arial"/>
          <w:i/>
          <w:color w:val="808080" w:themeColor="background1" w:themeShade="80"/>
          <w:lang w:eastAsia="de-DE"/>
        </w:rPr>
        <w:t xml:space="preserve"> Learning)</w:t>
      </w:r>
    </w:p>
    <w:p w14:paraId="0A16E180" w14:textId="7832D5E5" w:rsidR="00DE16D4" w:rsidRPr="005D70DF" w:rsidRDefault="00DE16D4" w:rsidP="008E23AA">
      <w:pPr>
        <w:pStyle w:val="Listenabsatz"/>
        <w:numPr>
          <w:ilvl w:val="0"/>
          <w:numId w:val="1"/>
        </w:numPr>
        <w:spacing w:before="60" w:after="60" w:line="320" w:lineRule="atLeast"/>
        <w:rPr>
          <w:rFonts w:ascii="Arial Narrow" w:eastAsia="Times New Roman" w:hAnsi="Arial Narrow" w:cs="Arial"/>
          <w:i/>
          <w:color w:val="808080" w:themeColor="background1" w:themeShade="80"/>
          <w:lang w:eastAsia="de-DE"/>
        </w:rPr>
      </w:pPr>
      <w:r w:rsidRPr="005D70DF">
        <w:rPr>
          <w:rFonts w:ascii="Arial Narrow" w:eastAsia="Times New Roman" w:hAnsi="Arial Narrow" w:cs="Arial"/>
          <w:i/>
          <w:color w:val="808080" w:themeColor="background1" w:themeShade="80"/>
          <w:lang w:eastAsia="de-DE"/>
        </w:rPr>
        <w:t>Zielgruppe(n)</w:t>
      </w:r>
    </w:p>
    <w:p w14:paraId="2AD5A5A5" w14:textId="77777777" w:rsidR="00DD5186" w:rsidRPr="008E23AA" w:rsidRDefault="00DD5186" w:rsidP="008E23AA">
      <w:pPr>
        <w:spacing w:before="60" w:after="60" w:line="320" w:lineRule="atLeast"/>
        <w:rPr>
          <w:rFonts w:ascii="Arial Narrow" w:hAnsi="Arial Narrow"/>
          <w:sz w:val="20"/>
          <w:szCs w:val="20"/>
        </w:rPr>
      </w:pPr>
    </w:p>
    <w:p w14:paraId="1331DA5A" w14:textId="37D29BA0" w:rsidR="009B7A38" w:rsidRPr="008E23AA" w:rsidRDefault="009B7A38" w:rsidP="008E23AA">
      <w:pPr>
        <w:spacing w:before="60" w:after="60" w:line="320" w:lineRule="atLeast"/>
        <w:rPr>
          <w:rStyle w:val="berschrift1Zchn"/>
          <w:rFonts w:eastAsiaTheme="minorHAnsi"/>
        </w:rPr>
      </w:pPr>
    </w:p>
    <w:p w14:paraId="7CC0CA99" w14:textId="77777777" w:rsidR="00BE29C0" w:rsidRPr="008E23AA" w:rsidRDefault="00BE29C0" w:rsidP="00001583">
      <w:pPr>
        <w:pStyle w:val="berschrift2"/>
        <w:numPr>
          <w:ilvl w:val="0"/>
          <w:numId w:val="10"/>
        </w:numPr>
        <w:spacing w:before="60" w:after="60" w:line="320" w:lineRule="atLeast"/>
        <w:ind w:left="284" w:hanging="284"/>
        <w:sectPr w:rsidR="00BE29C0" w:rsidRPr="008E23AA" w:rsidSect="00BE29C0">
          <w:pgSz w:w="11906" w:h="16838" w:code="9"/>
          <w:pgMar w:top="1418" w:right="1134" w:bottom="1134" w:left="1418" w:header="709" w:footer="709" w:gutter="0"/>
          <w:cols w:space="708"/>
          <w:docGrid w:linePitch="360"/>
        </w:sectPr>
      </w:pPr>
      <w:bookmarkStart w:id="6" w:name="_Zugangsvoraussetzungen_und_Übergäng"/>
      <w:bookmarkStart w:id="7" w:name="_Abschlüsse_und_Abschlussbezeichnung"/>
      <w:bookmarkStart w:id="8" w:name="_Modularisierung_(§_7"/>
      <w:bookmarkStart w:id="9" w:name="_Leistungspunktesystem_(§_8"/>
      <w:bookmarkStart w:id="10" w:name="_Anerkennung_und_Anrechnung"/>
      <w:bookmarkStart w:id="11" w:name="_Wenn_einschlägig:_Besondere"/>
      <w:bookmarkStart w:id="12" w:name="_Toc55483024"/>
      <w:bookmarkStart w:id="13" w:name="_Toc71646320"/>
      <w:bookmarkEnd w:id="6"/>
      <w:bookmarkEnd w:id="7"/>
      <w:bookmarkEnd w:id="8"/>
      <w:bookmarkEnd w:id="9"/>
      <w:bookmarkEnd w:id="10"/>
      <w:bookmarkEnd w:id="11"/>
    </w:p>
    <w:p w14:paraId="763DCDA4" w14:textId="1722EB9D" w:rsidR="00BA5FF0" w:rsidRPr="005D70DF" w:rsidRDefault="005F68F2" w:rsidP="005F68F2">
      <w:pPr>
        <w:pStyle w:val="berschrift2"/>
        <w:numPr>
          <w:ilvl w:val="0"/>
          <w:numId w:val="0"/>
        </w:numPr>
        <w:spacing w:before="60" w:after="60" w:line="320" w:lineRule="atLeast"/>
        <w:ind w:left="357" w:hanging="357"/>
      </w:pPr>
      <w:bookmarkStart w:id="14" w:name="_Toc143526674"/>
      <w:r>
        <w:lastRenderedPageBreak/>
        <w:t xml:space="preserve">2.1 </w:t>
      </w:r>
      <w:r w:rsidR="00BA5FF0" w:rsidRPr="005D70DF">
        <w:t xml:space="preserve">Passfähigkeit des Studiengangs/der Studiengänge zum Leitbild </w:t>
      </w:r>
      <w:hyperlink r:id="rId11" w:history="1">
        <w:r w:rsidR="00BA5FF0" w:rsidRPr="005D70DF">
          <w:t>für Studium und Lehre</w:t>
        </w:r>
      </w:hyperlink>
      <w:r w:rsidR="00BA5FF0" w:rsidRPr="005D70DF">
        <w:t xml:space="preserve"> und zu den zentralen und dezentralen </w:t>
      </w:r>
      <w:hyperlink r:id="rId12" w:history="1">
        <w:r w:rsidR="00BA5FF0" w:rsidRPr="005D70DF">
          <w:t>Qualitätsziele</w:t>
        </w:r>
      </w:hyperlink>
      <w:r w:rsidR="00BA5FF0" w:rsidRPr="005D70DF">
        <w:t>n</w:t>
      </w:r>
      <w:bookmarkEnd w:id="14"/>
    </w:p>
    <w:p w14:paraId="3C06FA0D" w14:textId="7F272B00" w:rsidR="00BA5FF0" w:rsidRPr="005D70DF" w:rsidRDefault="00BA5FF0" w:rsidP="00BA5FF0">
      <w:pPr>
        <w:spacing w:before="60" w:after="60" w:line="320" w:lineRule="atLeast"/>
        <w:jc w:val="both"/>
        <w:rPr>
          <w:rFonts w:ascii="Arial Narrow" w:hAnsi="Arial Narrow" w:cs="Arial"/>
          <w:i/>
          <w:color w:val="808080" w:themeColor="background1" w:themeShade="80"/>
        </w:rPr>
      </w:pPr>
      <w:r w:rsidRPr="005D70DF">
        <w:rPr>
          <w:rFonts w:ascii="Arial Narrow" w:hAnsi="Arial Narrow" w:cs="Arial"/>
          <w:i/>
          <w:color w:val="808080" w:themeColor="background1" w:themeShade="80"/>
        </w:rPr>
        <w:t xml:space="preserve">Aussagen zur Passfähigkeit des Studiengangs zum Leitbild für Studium und Lehre und zu den zentralen und dezentralen Qualitätszielen der Universität Rostock: </w:t>
      </w:r>
    </w:p>
    <w:p w14:paraId="0B8ED113" w14:textId="77777777" w:rsidR="00BA5FF0" w:rsidRPr="005D70DF" w:rsidRDefault="00BA5FF0" w:rsidP="00BA5FF0">
      <w:pPr>
        <w:spacing w:before="60" w:after="60" w:line="320" w:lineRule="atLeast"/>
        <w:jc w:val="both"/>
        <w:rPr>
          <w:rFonts w:ascii="Arial Narrow" w:hAnsi="Arial Narrow" w:cs="Arial"/>
          <w:i/>
          <w:color w:val="808080" w:themeColor="background1" w:themeShade="80"/>
        </w:rPr>
      </w:pPr>
    </w:p>
    <w:p w14:paraId="00F77303" w14:textId="4A4A112C" w:rsidR="00BA5FF0" w:rsidRPr="005D70DF" w:rsidRDefault="00BA5FF0" w:rsidP="00BA5FF0">
      <w:pPr>
        <w:spacing w:before="60" w:after="60" w:line="320" w:lineRule="atLeast"/>
        <w:jc w:val="both"/>
        <w:rPr>
          <w:rFonts w:ascii="Arial Narrow" w:eastAsia="Calibri" w:hAnsi="Arial Narrow" w:cs="Times New Roman"/>
          <w:i/>
          <w:color w:val="808080" w:themeColor="background1" w:themeShade="80"/>
        </w:rPr>
      </w:pPr>
      <w:r w:rsidRPr="005D70DF">
        <w:rPr>
          <w:rFonts w:ascii="Arial Narrow" w:eastAsia="Calibri" w:hAnsi="Arial Narrow" w:cs="Times New Roman"/>
          <w:i/>
          <w:color w:val="808080" w:themeColor="background1" w:themeShade="80"/>
          <w:u w:val="single"/>
        </w:rPr>
        <w:t>Quellen</w:t>
      </w:r>
      <w:r w:rsidRPr="005D70DF">
        <w:rPr>
          <w:rFonts w:ascii="Arial Narrow" w:eastAsia="Calibri" w:hAnsi="Arial Narrow" w:cs="Times New Roman"/>
          <w:i/>
          <w:color w:val="808080" w:themeColor="background1" w:themeShade="80"/>
        </w:rPr>
        <w:t>: SPSO (z.B. Ziele des Studiengangs, Qualifikationsziele der Wahl(</w:t>
      </w:r>
      <w:proofErr w:type="spellStart"/>
      <w:r w:rsidRPr="005D70DF">
        <w:rPr>
          <w:rFonts w:ascii="Arial Narrow" w:eastAsia="Calibri" w:hAnsi="Arial Narrow" w:cs="Times New Roman"/>
          <w:i/>
          <w:color w:val="808080" w:themeColor="background1" w:themeShade="80"/>
        </w:rPr>
        <w:t>pflicht</w:t>
      </w:r>
      <w:proofErr w:type="spellEnd"/>
      <w:r w:rsidRPr="005D70DF">
        <w:rPr>
          <w:rFonts w:ascii="Arial Narrow" w:eastAsia="Calibri" w:hAnsi="Arial Narrow" w:cs="Times New Roman"/>
          <w:i/>
          <w:color w:val="808080" w:themeColor="background1" w:themeShade="80"/>
        </w:rPr>
        <w:t>)</w:t>
      </w:r>
      <w:proofErr w:type="spellStart"/>
      <w:r w:rsidRPr="005D70DF">
        <w:rPr>
          <w:rFonts w:ascii="Arial Narrow" w:eastAsia="Calibri" w:hAnsi="Arial Narrow" w:cs="Times New Roman"/>
          <w:i/>
          <w:color w:val="808080" w:themeColor="background1" w:themeShade="80"/>
        </w:rPr>
        <w:t>bereiche</w:t>
      </w:r>
      <w:proofErr w:type="spellEnd"/>
      <w:r w:rsidRPr="005D70DF">
        <w:rPr>
          <w:rFonts w:ascii="Arial Narrow" w:eastAsia="Calibri" w:hAnsi="Arial Narrow" w:cs="Times New Roman"/>
          <w:i/>
          <w:color w:val="808080" w:themeColor="background1" w:themeShade="80"/>
        </w:rPr>
        <w:t xml:space="preserve">), PSP, Modulbeschreibungen, Auslastungsberechnungen, Prüfungsstatistik, </w:t>
      </w:r>
      <w:proofErr w:type="spellStart"/>
      <w:r w:rsidRPr="005D70DF">
        <w:rPr>
          <w:rFonts w:ascii="Arial Narrow" w:eastAsia="Calibri" w:hAnsi="Arial Narrow" w:cs="Times New Roman"/>
          <w:i/>
          <w:color w:val="808080" w:themeColor="background1" w:themeShade="80"/>
        </w:rPr>
        <w:t>Kohorten</w:t>
      </w:r>
      <w:r w:rsidR="009C1AE6" w:rsidRPr="005D70DF">
        <w:rPr>
          <w:rFonts w:ascii="Arial Narrow" w:eastAsia="Calibri" w:hAnsi="Arial Narrow" w:cs="Times New Roman"/>
          <w:i/>
          <w:color w:val="808080" w:themeColor="background1" w:themeShade="80"/>
        </w:rPr>
        <w:t>analysen</w:t>
      </w:r>
      <w:proofErr w:type="spellEnd"/>
      <w:r w:rsidR="009C1AE6" w:rsidRPr="005D70DF">
        <w:rPr>
          <w:rFonts w:ascii="Arial Narrow" w:eastAsia="Calibri" w:hAnsi="Arial Narrow" w:cs="Times New Roman"/>
          <w:i/>
          <w:color w:val="808080" w:themeColor="background1" w:themeShade="80"/>
        </w:rPr>
        <w:t>, Befragungsergebnisse</w:t>
      </w:r>
    </w:p>
    <w:p w14:paraId="3003FAE7" w14:textId="6B8D5150" w:rsidR="001812E7" w:rsidRPr="005D70DF" w:rsidRDefault="001812E7">
      <w:pPr>
        <w:rPr>
          <w:rFonts w:ascii="Arial Narrow" w:hAnsi="Arial Narrow" w:cs="Arial"/>
          <w:i/>
          <w:color w:val="A6A6A6" w:themeColor="background1" w:themeShade="A6"/>
        </w:rPr>
      </w:pPr>
    </w:p>
    <w:p w14:paraId="31D6EC6B" w14:textId="40D29C88" w:rsidR="00A147AE" w:rsidRPr="008E23AA" w:rsidRDefault="00A147AE" w:rsidP="00001583">
      <w:pPr>
        <w:pStyle w:val="berschrift2"/>
        <w:numPr>
          <w:ilvl w:val="1"/>
          <w:numId w:val="16"/>
        </w:numPr>
        <w:spacing w:before="60" w:after="60" w:line="320" w:lineRule="atLeast"/>
      </w:pPr>
      <w:bookmarkStart w:id="15" w:name="_Toc143526675"/>
      <w:r w:rsidRPr="008E23AA">
        <w:t>Fokus der Qualitätsentwicklung</w:t>
      </w:r>
      <w:bookmarkEnd w:id="12"/>
      <w:bookmarkEnd w:id="13"/>
      <w:bookmarkEnd w:id="15"/>
    </w:p>
    <w:p w14:paraId="5711F9EB" w14:textId="3E484523" w:rsidR="002026E5" w:rsidRPr="005D70DF" w:rsidRDefault="005F68F2" w:rsidP="005F68F2">
      <w:pPr>
        <w:pStyle w:val="berschrift3"/>
        <w:numPr>
          <w:ilvl w:val="0"/>
          <w:numId w:val="0"/>
        </w:numPr>
        <w:spacing w:before="60" w:after="60" w:line="320" w:lineRule="atLeast"/>
        <w:rPr>
          <w:rStyle w:val="berschrift3Zchn"/>
          <w:b/>
        </w:rPr>
      </w:pPr>
      <w:bookmarkStart w:id="16" w:name="_Toc143526676"/>
      <w:r>
        <w:rPr>
          <w:rStyle w:val="berschrift3Zchn"/>
          <w:b/>
        </w:rPr>
        <w:t xml:space="preserve">2.2.1 </w:t>
      </w:r>
      <w:r w:rsidR="002026E5" w:rsidRPr="005D70DF">
        <w:rPr>
          <w:rStyle w:val="berschrift3Zchn"/>
          <w:b/>
        </w:rPr>
        <w:t>Weiterentwicklung des Studiengangs</w:t>
      </w:r>
      <w:r w:rsidR="000D2C08" w:rsidRPr="005D70DF">
        <w:rPr>
          <w:rStyle w:val="berschrift3Zchn"/>
          <w:b/>
        </w:rPr>
        <w:t>/der Studiengänge</w:t>
      </w:r>
      <w:r w:rsidR="002026E5" w:rsidRPr="005D70DF">
        <w:rPr>
          <w:rStyle w:val="berschrift3Zchn"/>
          <w:b/>
        </w:rPr>
        <w:t xml:space="preserve"> im Akkreditierungszeitraum</w:t>
      </w:r>
      <w:bookmarkEnd w:id="16"/>
    </w:p>
    <w:p w14:paraId="5CE7365F" w14:textId="7E272BFF" w:rsidR="002026E5" w:rsidRPr="005D70DF" w:rsidRDefault="00EF2901" w:rsidP="00001583">
      <w:pPr>
        <w:pStyle w:val="Listenabsatz"/>
        <w:numPr>
          <w:ilvl w:val="0"/>
          <w:numId w:val="2"/>
        </w:numPr>
        <w:spacing w:before="60" w:after="60" w:line="320" w:lineRule="atLeast"/>
        <w:jc w:val="both"/>
        <w:rPr>
          <w:rFonts w:ascii="Arial Narrow" w:hAnsi="Arial Narrow" w:cs="Arial"/>
          <w:i/>
          <w:color w:val="808080" w:themeColor="background1" w:themeShade="80"/>
        </w:rPr>
      </w:pPr>
      <w:r w:rsidRPr="005D70DF">
        <w:rPr>
          <w:rFonts w:ascii="Arial Narrow" w:hAnsi="Arial Narrow" w:cs="Arial"/>
          <w:i/>
          <w:color w:val="808080" w:themeColor="background1" w:themeShade="80"/>
        </w:rPr>
        <w:t xml:space="preserve">ggf. Darstellung von </w:t>
      </w:r>
      <w:r w:rsidR="006F1CC9" w:rsidRPr="005D70DF">
        <w:rPr>
          <w:rFonts w:ascii="Arial Narrow" w:hAnsi="Arial Narrow" w:cs="Arial"/>
          <w:i/>
          <w:color w:val="808080" w:themeColor="background1" w:themeShade="80"/>
        </w:rPr>
        <w:t>Weiterentwicklungen/</w:t>
      </w:r>
      <w:r w:rsidRPr="005D70DF">
        <w:rPr>
          <w:rFonts w:ascii="Arial Narrow" w:hAnsi="Arial Narrow" w:cs="Arial"/>
          <w:i/>
          <w:color w:val="808080" w:themeColor="background1" w:themeShade="80"/>
        </w:rPr>
        <w:t xml:space="preserve">Änderungen am Studiengang </w:t>
      </w:r>
      <w:r w:rsidR="00293BD6" w:rsidRPr="005D70DF">
        <w:rPr>
          <w:rFonts w:ascii="Arial Narrow" w:hAnsi="Arial Narrow" w:cs="Arial"/>
          <w:i/>
          <w:color w:val="808080" w:themeColor="background1" w:themeShade="80"/>
        </w:rPr>
        <w:t>im Akkreditierungszeitraum</w:t>
      </w:r>
      <w:r w:rsidR="00752DF0" w:rsidRPr="005D70DF">
        <w:rPr>
          <w:rFonts w:ascii="Arial Narrow" w:hAnsi="Arial Narrow" w:cs="Arial"/>
          <w:i/>
          <w:color w:val="808080" w:themeColor="background1" w:themeShade="80"/>
        </w:rPr>
        <w:t xml:space="preserve">, ggf. Darstellung von </w:t>
      </w:r>
      <w:hyperlink r:id="rId13" w:history="1">
        <w:r w:rsidR="00752DF0" w:rsidRPr="005D70DF">
          <w:rPr>
            <w:rStyle w:val="Hyperlink"/>
            <w:rFonts w:cs="Arial"/>
            <w:i/>
            <w:color w:val="808080" w:themeColor="background1" w:themeShade="80"/>
            <w:sz w:val="22"/>
          </w:rPr>
          <w:t>wesentlichen Änderungen</w:t>
        </w:r>
      </w:hyperlink>
      <w:r w:rsidR="00752DF0" w:rsidRPr="005D70DF">
        <w:rPr>
          <w:rFonts w:ascii="Arial Narrow" w:hAnsi="Arial Narrow" w:cs="Arial"/>
          <w:i/>
          <w:color w:val="808080" w:themeColor="background1" w:themeShade="80"/>
        </w:rPr>
        <w:t xml:space="preserve"> mit eventueller Nachbegutachtung</w:t>
      </w:r>
    </w:p>
    <w:p w14:paraId="5C56A3E6" w14:textId="0013444B" w:rsidR="00924FF1" w:rsidRPr="005D70DF" w:rsidRDefault="00EF2901" w:rsidP="00001583">
      <w:pPr>
        <w:pStyle w:val="Listenabsatz"/>
        <w:numPr>
          <w:ilvl w:val="0"/>
          <w:numId w:val="2"/>
        </w:numPr>
        <w:spacing w:before="60" w:after="60" w:line="320" w:lineRule="atLeast"/>
        <w:jc w:val="both"/>
        <w:rPr>
          <w:rFonts w:ascii="Arial Narrow" w:hAnsi="Arial Narrow" w:cs="Arial"/>
          <w:i/>
          <w:color w:val="808080" w:themeColor="background1" w:themeShade="80"/>
        </w:rPr>
      </w:pPr>
      <w:r w:rsidRPr="005D70DF">
        <w:rPr>
          <w:rFonts w:ascii="Arial Narrow" w:hAnsi="Arial Narrow" w:cs="Arial"/>
          <w:i/>
          <w:color w:val="808080" w:themeColor="background1" w:themeShade="80"/>
        </w:rPr>
        <w:t xml:space="preserve">ggf. Darstellung von geplanten </w:t>
      </w:r>
      <w:r w:rsidR="00613576" w:rsidRPr="005D70DF">
        <w:rPr>
          <w:rFonts w:ascii="Arial Narrow" w:hAnsi="Arial Narrow" w:cs="Arial"/>
          <w:i/>
          <w:color w:val="808080" w:themeColor="background1" w:themeShade="80"/>
        </w:rPr>
        <w:t xml:space="preserve">zukünftigen </w:t>
      </w:r>
      <w:r w:rsidRPr="005D70DF">
        <w:rPr>
          <w:rFonts w:ascii="Arial Narrow" w:hAnsi="Arial Narrow" w:cs="Arial"/>
          <w:i/>
          <w:color w:val="808080" w:themeColor="background1" w:themeShade="80"/>
        </w:rPr>
        <w:t>Weiterentwicklungen des Studiengangs</w:t>
      </w:r>
    </w:p>
    <w:p w14:paraId="0AE635DD" w14:textId="1638F2BE" w:rsidR="00924FF1" w:rsidRPr="005D70DF" w:rsidRDefault="00924FF1" w:rsidP="008E23AA">
      <w:pPr>
        <w:spacing w:before="60" w:after="60" w:line="320" w:lineRule="atLeast"/>
        <w:jc w:val="both"/>
        <w:rPr>
          <w:rFonts w:ascii="Arial Narrow" w:eastAsia="Calibri" w:hAnsi="Arial Narrow" w:cs="Times New Roman"/>
          <w:i/>
          <w:color w:val="808080" w:themeColor="background1" w:themeShade="80"/>
        </w:rPr>
      </w:pPr>
      <w:r w:rsidRPr="005D70DF">
        <w:rPr>
          <w:rFonts w:ascii="Arial Narrow" w:eastAsia="Calibri" w:hAnsi="Arial Narrow" w:cs="Times New Roman"/>
          <w:i/>
          <w:color w:val="808080" w:themeColor="background1" w:themeShade="80"/>
          <w:u w:val="single"/>
        </w:rPr>
        <w:t>Quellen:</w:t>
      </w:r>
      <w:r w:rsidRPr="005D70DF">
        <w:rPr>
          <w:rFonts w:ascii="Arial Narrow" w:eastAsia="Calibri" w:hAnsi="Arial Narrow" w:cs="Times New Roman"/>
          <w:i/>
          <w:color w:val="808080" w:themeColor="background1" w:themeShade="80"/>
        </w:rPr>
        <w:t xml:space="preserve"> alte </w:t>
      </w:r>
      <w:proofErr w:type="spellStart"/>
      <w:r w:rsidRPr="005D70DF">
        <w:rPr>
          <w:rFonts w:ascii="Arial Narrow" w:eastAsia="Calibri" w:hAnsi="Arial Narrow" w:cs="Times New Roman"/>
          <w:i/>
          <w:color w:val="808080" w:themeColor="background1" w:themeShade="80"/>
        </w:rPr>
        <w:t>SPSO</w:t>
      </w:r>
      <w:r w:rsidR="00752DF0" w:rsidRPr="005D70DF">
        <w:rPr>
          <w:rFonts w:ascii="Arial Narrow" w:eastAsia="Calibri" w:hAnsi="Arial Narrow" w:cs="Times New Roman"/>
          <w:i/>
          <w:color w:val="808080" w:themeColor="background1" w:themeShade="80"/>
        </w:rPr>
        <w:t>en</w:t>
      </w:r>
      <w:proofErr w:type="spellEnd"/>
      <w:r w:rsidRPr="005D70DF">
        <w:rPr>
          <w:rFonts w:ascii="Arial Narrow" w:eastAsia="Calibri" w:hAnsi="Arial Narrow" w:cs="Times New Roman"/>
          <w:i/>
          <w:color w:val="808080" w:themeColor="background1" w:themeShade="80"/>
        </w:rPr>
        <w:t xml:space="preserve">, Änderungssatzungen, Präsentationen 1. Lesungen, Protokolle der SK SLE, </w:t>
      </w:r>
      <w:r w:rsidR="00752DF0" w:rsidRPr="005D70DF">
        <w:rPr>
          <w:rFonts w:ascii="Arial Narrow" w:eastAsia="Calibri" w:hAnsi="Arial Narrow" w:cs="Times New Roman"/>
          <w:i/>
          <w:color w:val="808080" w:themeColor="background1" w:themeShade="80"/>
        </w:rPr>
        <w:t>Stellungnahmen FSR</w:t>
      </w:r>
      <w:r w:rsidR="001B2D3D" w:rsidRPr="005D70DF">
        <w:rPr>
          <w:rFonts w:ascii="Arial Narrow" w:eastAsia="Calibri" w:hAnsi="Arial Narrow" w:cs="Times New Roman"/>
          <w:i/>
          <w:color w:val="808080" w:themeColor="background1" w:themeShade="80"/>
        </w:rPr>
        <w:t xml:space="preserve">, Rektoratsvorlage Anzeige wesentliche Änderung, Stellungnahme der </w:t>
      </w:r>
      <w:proofErr w:type="gramStart"/>
      <w:r w:rsidR="001B2D3D" w:rsidRPr="005D70DF">
        <w:rPr>
          <w:rFonts w:ascii="Arial Narrow" w:eastAsia="Calibri" w:hAnsi="Arial Narrow" w:cs="Times New Roman"/>
          <w:i/>
          <w:color w:val="808080" w:themeColor="background1" w:themeShade="80"/>
        </w:rPr>
        <w:t>Gutachter:innen</w:t>
      </w:r>
      <w:proofErr w:type="gramEnd"/>
      <w:r w:rsidR="001B2D3D" w:rsidRPr="005D70DF">
        <w:rPr>
          <w:rFonts w:ascii="Arial Narrow" w:eastAsia="Calibri" w:hAnsi="Arial Narrow" w:cs="Times New Roman"/>
          <w:i/>
          <w:color w:val="808080" w:themeColor="background1" w:themeShade="80"/>
        </w:rPr>
        <w:t xml:space="preserve"> zur Nachbegutachtung</w:t>
      </w:r>
    </w:p>
    <w:p w14:paraId="078150B3" w14:textId="0BD8CC0E" w:rsidR="00EF2901" w:rsidRPr="0042177F" w:rsidRDefault="00EF2901" w:rsidP="0042177F">
      <w:pPr>
        <w:spacing w:before="60" w:after="60" w:line="320" w:lineRule="atLeast"/>
        <w:jc w:val="both"/>
        <w:rPr>
          <w:rFonts w:ascii="Arial Narrow" w:hAnsi="Arial Narrow" w:cs="Arial"/>
          <w:i/>
          <w:color w:val="FF0000"/>
        </w:rPr>
      </w:pPr>
    </w:p>
    <w:p w14:paraId="1D389F3D" w14:textId="0D9FAB60" w:rsidR="00A147AE" w:rsidRPr="005D70DF" w:rsidRDefault="00EF2901" w:rsidP="00001583">
      <w:pPr>
        <w:pStyle w:val="berschrift3"/>
        <w:numPr>
          <w:ilvl w:val="2"/>
          <w:numId w:val="17"/>
        </w:numPr>
        <w:spacing w:before="60" w:after="60" w:line="320" w:lineRule="atLeast"/>
        <w:rPr>
          <w:rStyle w:val="berschrift3Zchn"/>
          <w:b/>
        </w:rPr>
      </w:pPr>
      <w:bookmarkStart w:id="17" w:name="_Toc143526677"/>
      <w:r w:rsidRPr="005D70DF">
        <w:rPr>
          <w:rStyle w:val="berschrift3Zchn"/>
        </w:rPr>
        <w:t xml:space="preserve">Bei </w:t>
      </w:r>
      <w:proofErr w:type="spellStart"/>
      <w:r w:rsidRPr="005D70DF">
        <w:rPr>
          <w:rStyle w:val="berschrift3Zchn"/>
        </w:rPr>
        <w:t>Reakkreditierungen</w:t>
      </w:r>
      <w:proofErr w:type="spellEnd"/>
      <w:r w:rsidRPr="005D70DF">
        <w:rPr>
          <w:rStyle w:val="berschrift3Zchn"/>
        </w:rPr>
        <w:t>:</w:t>
      </w:r>
      <w:r w:rsidRPr="005D70DF">
        <w:rPr>
          <w:rStyle w:val="berschrift3Zchn"/>
          <w:b/>
        </w:rPr>
        <w:t xml:space="preserve"> </w:t>
      </w:r>
      <w:r w:rsidR="00A147AE" w:rsidRPr="005D70DF">
        <w:rPr>
          <w:rStyle w:val="berschrift3Zchn"/>
          <w:b/>
        </w:rPr>
        <w:t xml:space="preserve">Umgang mit </w:t>
      </w:r>
      <w:r w:rsidR="002026E5" w:rsidRPr="005D70DF">
        <w:rPr>
          <w:rStyle w:val="berschrift3Zchn"/>
          <w:b/>
        </w:rPr>
        <w:t xml:space="preserve">Auflagen und </w:t>
      </w:r>
      <w:r w:rsidR="00A147AE" w:rsidRPr="005D70DF">
        <w:rPr>
          <w:rStyle w:val="berschrift3Zchn"/>
          <w:b/>
        </w:rPr>
        <w:t xml:space="preserve">Empfehlungen aus der vorangegangenen </w:t>
      </w:r>
      <w:r w:rsidR="00924FF1" w:rsidRPr="005D70DF">
        <w:rPr>
          <w:rStyle w:val="berschrift3Zchn"/>
          <w:b/>
        </w:rPr>
        <w:t>Begutachtung</w:t>
      </w:r>
      <w:bookmarkEnd w:id="17"/>
    </w:p>
    <w:p w14:paraId="3125574E" w14:textId="132A0202" w:rsidR="00EF2901" w:rsidRPr="005D70DF" w:rsidRDefault="008E6911" w:rsidP="00001583">
      <w:pPr>
        <w:pStyle w:val="Listenabsatz"/>
        <w:numPr>
          <w:ilvl w:val="0"/>
          <w:numId w:val="2"/>
        </w:numPr>
        <w:spacing w:before="60" w:after="60" w:line="320" w:lineRule="atLeast"/>
        <w:jc w:val="both"/>
        <w:rPr>
          <w:rFonts w:ascii="Arial Narrow" w:hAnsi="Arial Narrow" w:cs="Arial"/>
          <w:i/>
          <w:color w:val="808080" w:themeColor="background1" w:themeShade="80"/>
        </w:rPr>
      </w:pPr>
      <w:bookmarkStart w:id="18" w:name="_Qualifikationsziele_und_Abschlussni_1"/>
      <w:bookmarkEnd w:id="18"/>
      <w:r w:rsidRPr="005D70DF">
        <w:rPr>
          <w:rFonts w:ascii="Arial Narrow" w:hAnsi="Arial Narrow" w:cs="Arial"/>
          <w:i/>
          <w:color w:val="808080" w:themeColor="background1" w:themeShade="80"/>
        </w:rPr>
        <w:t xml:space="preserve">Zusammenfassung </w:t>
      </w:r>
      <w:r w:rsidR="00EF2901" w:rsidRPr="005D70DF">
        <w:rPr>
          <w:rFonts w:ascii="Arial Narrow" w:hAnsi="Arial Narrow" w:cs="Arial"/>
          <w:i/>
          <w:color w:val="808080" w:themeColor="background1" w:themeShade="80"/>
        </w:rPr>
        <w:t xml:space="preserve">von Auflagen und Empfehlungen aus der letzten Akkreditierung und Beschreibung der daraus abgeleiteten Maßnahmen sowie deren Erfüllungsgrad. </w:t>
      </w:r>
    </w:p>
    <w:p w14:paraId="65DA636A" w14:textId="00FAED9C" w:rsidR="006F1CC9" w:rsidRPr="005D70DF" w:rsidRDefault="004B7FCD" w:rsidP="00001583">
      <w:pPr>
        <w:pStyle w:val="Listenabsatz"/>
        <w:numPr>
          <w:ilvl w:val="0"/>
          <w:numId w:val="2"/>
        </w:numPr>
        <w:spacing w:before="60" w:after="60" w:line="320" w:lineRule="atLeast"/>
        <w:jc w:val="both"/>
        <w:rPr>
          <w:rFonts w:ascii="Arial Narrow" w:hAnsi="Arial Narrow" w:cs="Arial"/>
          <w:i/>
          <w:color w:val="808080" w:themeColor="background1" w:themeShade="80"/>
        </w:rPr>
      </w:pPr>
      <w:r w:rsidRPr="005D70DF">
        <w:rPr>
          <w:rFonts w:ascii="Arial Narrow" w:hAnsi="Arial Narrow" w:cs="Arial"/>
          <w:i/>
          <w:color w:val="808080" w:themeColor="background1" w:themeShade="80"/>
        </w:rPr>
        <w:t xml:space="preserve">ggf. </w:t>
      </w:r>
      <w:r w:rsidR="00752DF0" w:rsidRPr="005D70DF">
        <w:rPr>
          <w:rFonts w:ascii="Arial Narrow" w:hAnsi="Arial Narrow" w:cs="Arial"/>
          <w:i/>
          <w:color w:val="808080" w:themeColor="background1" w:themeShade="80"/>
        </w:rPr>
        <w:t>Aussagen zur</w:t>
      </w:r>
      <w:r w:rsidR="00EF2901" w:rsidRPr="005D70DF">
        <w:rPr>
          <w:rFonts w:ascii="Arial Narrow" w:hAnsi="Arial Narrow" w:cs="Arial"/>
          <w:i/>
          <w:color w:val="808080" w:themeColor="background1" w:themeShade="80"/>
        </w:rPr>
        <w:t xml:space="preserve"> Wirksamkeit der umgesetzten Maßnahmen zur Erreichen der angestrebten Ziele</w:t>
      </w:r>
      <w:r w:rsidR="00AF0875" w:rsidRPr="005D70DF">
        <w:rPr>
          <w:rFonts w:ascii="Arial Narrow" w:hAnsi="Arial Narrow" w:cs="Arial"/>
          <w:i/>
          <w:color w:val="808080" w:themeColor="background1" w:themeShade="80"/>
        </w:rPr>
        <w:t xml:space="preserve"> und ggf. Anpassung der Maßnahmen</w:t>
      </w:r>
    </w:p>
    <w:p w14:paraId="2C5236A2" w14:textId="467360C0" w:rsidR="001812E7" w:rsidRPr="005D70DF" w:rsidRDefault="006F1CC9" w:rsidP="008E23AA">
      <w:pPr>
        <w:spacing w:before="60" w:after="60" w:line="320" w:lineRule="atLeast"/>
        <w:jc w:val="both"/>
        <w:rPr>
          <w:rFonts w:ascii="Arial Narrow" w:eastAsia="Calibri" w:hAnsi="Arial Narrow" w:cs="Times New Roman"/>
          <w:i/>
          <w:color w:val="808080" w:themeColor="background1" w:themeShade="80"/>
        </w:rPr>
      </w:pPr>
      <w:r w:rsidRPr="005D70DF">
        <w:rPr>
          <w:rFonts w:ascii="Arial Narrow" w:eastAsia="Calibri" w:hAnsi="Arial Narrow" w:cs="Times New Roman"/>
          <w:i/>
          <w:color w:val="808080" w:themeColor="background1" w:themeShade="80"/>
          <w:u w:val="single"/>
        </w:rPr>
        <w:t>Quellen:</w:t>
      </w:r>
      <w:r w:rsidRPr="005D70DF">
        <w:rPr>
          <w:rFonts w:ascii="Arial Narrow" w:eastAsia="Calibri" w:hAnsi="Arial Narrow" w:cs="Times New Roman"/>
          <w:i/>
          <w:color w:val="808080" w:themeColor="background1" w:themeShade="80"/>
        </w:rPr>
        <w:t xml:space="preserve"> Gremienübersicht aus der letzten Begutachtung, Follow-</w:t>
      </w:r>
      <w:proofErr w:type="spellStart"/>
      <w:r w:rsidRPr="005D70DF">
        <w:rPr>
          <w:rFonts w:ascii="Arial Narrow" w:eastAsia="Calibri" w:hAnsi="Arial Narrow" w:cs="Times New Roman"/>
          <w:i/>
          <w:color w:val="808080" w:themeColor="background1" w:themeShade="80"/>
        </w:rPr>
        <w:t>Up</w:t>
      </w:r>
      <w:proofErr w:type="spellEnd"/>
      <w:r w:rsidRPr="005D70DF">
        <w:rPr>
          <w:rFonts w:ascii="Arial Narrow" w:eastAsia="Calibri" w:hAnsi="Arial Narrow" w:cs="Times New Roman"/>
          <w:i/>
          <w:color w:val="808080" w:themeColor="background1" w:themeShade="80"/>
        </w:rPr>
        <w:t xml:space="preserve">-Datei, ggf. Rektoratsvorlage und Protokoll zur Auflagenerfüllung, </w:t>
      </w:r>
      <w:r w:rsidR="00752DF0" w:rsidRPr="005D70DF">
        <w:rPr>
          <w:rFonts w:ascii="Arial Narrow" w:eastAsia="Calibri" w:hAnsi="Arial Narrow" w:cs="Times New Roman"/>
          <w:i/>
          <w:color w:val="808080" w:themeColor="background1" w:themeShade="80"/>
        </w:rPr>
        <w:t xml:space="preserve">Ergebnisse aus </w:t>
      </w:r>
      <w:r w:rsidR="008F3CF3" w:rsidRPr="005D70DF">
        <w:rPr>
          <w:rFonts w:ascii="Arial Narrow" w:eastAsia="Calibri" w:hAnsi="Arial Narrow" w:cs="Times New Roman"/>
          <w:i/>
          <w:color w:val="808080" w:themeColor="background1" w:themeShade="80"/>
        </w:rPr>
        <w:t>Studiengangs</w:t>
      </w:r>
      <w:r w:rsidR="00752DF0" w:rsidRPr="005D70DF">
        <w:rPr>
          <w:rFonts w:ascii="Arial Narrow" w:eastAsia="Calibri" w:hAnsi="Arial Narrow" w:cs="Times New Roman"/>
          <w:i/>
          <w:color w:val="808080" w:themeColor="background1" w:themeShade="80"/>
        </w:rPr>
        <w:t xml:space="preserve">- und </w:t>
      </w:r>
      <w:proofErr w:type="spellStart"/>
      <w:r w:rsidR="00752DF0" w:rsidRPr="005D70DF">
        <w:rPr>
          <w:rFonts w:ascii="Arial Narrow" w:eastAsia="Calibri" w:hAnsi="Arial Narrow" w:cs="Times New Roman"/>
          <w:i/>
          <w:color w:val="808080" w:themeColor="background1" w:themeShade="80"/>
        </w:rPr>
        <w:t>Prüfungs</w:t>
      </w:r>
      <w:r w:rsidR="008F3CF3" w:rsidRPr="005D70DF">
        <w:rPr>
          <w:rFonts w:ascii="Arial Narrow" w:eastAsia="Calibri" w:hAnsi="Arial Narrow" w:cs="Times New Roman"/>
          <w:i/>
          <w:color w:val="808080" w:themeColor="background1" w:themeShade="80"/>
        </w:rPr>
        <w:t>monitor</w:t>
      </w:r>
      <w:r w:rsidR="00752DF0" w:rsidRPr="005D70DF">
        <w:rPr>
          <w:rFonts w:ascii="Arial Narrow" w:eastAsia="Calibri" w:hAnsi="Arial Narrow" w:cs="Times New Roman"/>
          <w:i/>
          <w:color w:val="808080" w:themeColor="background1" w:themeShade="80"/>
        </w:rPr>
        <w:t>ing</w:t>
      </w:r>
      <w:proofErr w:type="spellEnd"/>
      <w:r w:rsidR="00752DF0" w:rsidRPr="005D70DF">
        <w:rPr>
          <w:rFonts w:ascii="Arial Narrow" w:eastAsia="Calibri" w:hAnsi="Arial Narrow" w:cs="Times New Roman"/>
          <w:i/>
          <w:color w:val="808080" w:themeColor="background1" w:themeShade="80"/>
        </w:rPr>
        <w:t xml:space="preserve">, Lehrveranstaltungsevaluation und Befragungen. </w:t>
      </w:r>
    </w:p>
    <w:p w14:paraId="53538A01" w14:textId="77777777" w:rsidR="001812E7" w:rsidRDefault="001812E7">
      <w:pPr>
        <w:rPr>
          <w:rFonts w:ascii="Arial Narrow" w:eastAsia="Calibri" w:hAnsi="Arial Narrow" w:cs="Times New Roman"/>
          <w:i/>
          <w:color w:val="FF0000"/>
        </w:rPr>
      </w:pPr>
      <w:r>
        <w:rPr>
          <w:rFonts w:ascii="Arial Narrow" w:eastAsia="Calibri" w:hAnsi="Arial Narrow" w:cs="Times New Roman"/>
          <w:i/>
          <w:color w:val="FF0000"/>
        </w:rPr>
        <w:br w:type="page"/>
      </w:r>
    </w:p>
    <w:p w14:paraId="06F171C3" w14:textId="438B3C37" w:rsidR="00E463FA" w:rsidRPr="005F68F2" w:rsidRDefault="00E463FA" w:rsidP="00001583">
      <w:pPr>
        <w:pStyle w:val="berschrift2"/>
        <w:numPr>
          <w:ilvl w:val="1"/>
          <w:numId w:val="17"/>
        </w:numPr>
        <w:spacing w:before="60" w:after="60" w:line="320" w:lineRule="atLeast"/>
      </w:pPr>
      <w:bookmarkStart w:id="19" w:name="_Toc71646321"/>
      <w:bookmarkStart w:id="20" w:name="_Toc143526678"/>
      <w:r w:rsidRPr="005F68F2">
        <w:lastRenderedPageBreak/>
        <w:t>Fachlich-inhaltliche Kriterien</w:t>
      </w:r>
      <w:bookmarkEnd w:id="19"/>
      <w:bookmarkEnd w:id="20"/>
    </w:p>
    <w:p w14:paraId="72170680" w14:textId="67DA100C" w:rsidR="00605A17" w:rsidRPr="008E23AA" w:rsidRDefault="005F68F2" w:rsidP="005F68F2">
      <w:pPr>
        <w:pStyle w:val="berschrift3"/>
        <w:numPr>
          <w:ilvl w:val="0"/>
          <w:numId w:val="0"/>
        </w:numPr>
        <w:spacing w:before="60" w:after="60" w:line="320" w:lineRule="atLeast"/>
        <w:rPr>
          <w:b w:val="0"/>
          <w:color w:val="BFBFBF" w:themeColor="background1" w:themeShade="BF"/>
          <w:sz w:val="20"/>
          <w:u w:val="single"/>
        </w:rPr>
      </w:pPr>
      <w:bookmarkStart w:id="21" w:name="_Toc71646322"/>
      <w:bookmarkStart w:id="22" w:name="_Toc143526679"/>
      <w:r>
        <w:rPr>
          <w:rStyle w:val="berschrift3Zchn"/>
          <w:b/>
        </w:rPr>
        <w:t xml:space="preserve">2.3.1 </w:t>
      </w:r>
      <w:r w:rsidR="00082F57" w:rsidRPr="005F68F2">
        <w:rPr>
          <w:rStyle w:val="berschrift3Zchn"/>
          <w:b/>
        </w:rPr>
        <w:t>Qualifikationsziele und Abschlussniveau</w:t>
      </w:r>
      <w:r w:rsidR="00372D10" w:rsidRPr="008E23AA">
        <w:t xml:space="preserve"> </w:t>
      </w:r>
      <w:hyperlink w:anchor="Qualifikationsziele" w:history="1">
        <w:r w:rsidR="00372D10" w:rsidRPr="008E23AA">
          <w:rPr>
            <w:rStyle w:val="Hyperlink"/>
            <w:b w:val="0"/>
            <w:color w:val="BFBFBF" w:themeColor="background1" w:themeShade="BF"/>
          </w:rPr>
          <w:t>(§ 11 StudakkLVO M-V)</w:t>
        </w:r>
        <w:bookmarkEnd w:id="21"/>
        <w:bookmarkEnd w:id="22"/>
      </w:hyperlink>
    </w:p>
    <w:p w14:paraId="13F29E51" w14:textId="516F5D0F" w:rsidR="00372D10" w:rsidRPr="005D70DF" w:rsidRDefault="004903A2" w:rsidP="008E23AA">
      <w:pPr>
        <w:spacing w:before="60" w:after="60" w:line="320" w:lineRule="atLeast"/>
        <w:rPr>
          <w:rFonts w:ascii="Arial Narrow" w:hAnsi="Arial Narrow" w:cs="Arial"/>
          <w:i/>
          <w:color w:val="808080" w:themeColor="background1" w:themeShade="80"/>
        </w:rPr>
      </w:pPr>
      <w:r w:rsidRPr="005D70DF">
        <w:rPr>
          <w:rFonts w:ascii="Arial Narrow" w:hAnsi="Arial Narrow" w:cs="Arial"/>
          <w:i/>
          <w:color w:val="808080" w:themeColor="background1" w:themeShade="80"/>
        </w:rPr>
        <w:t>[</w:t>
      </w:r>
      <w:r w:rsidR="00372D10" w:rsidRPr="005D70DF">
        <w:rPr>
          <w:rFonts w:ascii="Arial Narrow" w:hAnsi="Arial Narrow" w:cs="Arial"/>
          <w:i/>
          <w:color w:val="808080" w:themeColor="background1" w:themeShade="80"/>
        </w:rPr>
        <w:t xml:space="preserve">Mindestens Aussagen zu: </w:t>
      </w:r>
    </w:p>
    <w:p w14:paraId="73350A8C" w14:textId="77777777" w:rsidR="00772A8C" w:rsidRPr="005D70DF" w:rsidRDefault="00772A8C" w:rsidP="00001583">
      <w:pPr>
        <w:pStyle w:val="Listenabsatz"/>
        <w:numPr>
          <w:ilvl w:val="0"/>
          <w:numId w:val="2"/>
        </w:numPr>
        <w:spacing w:before="60" w:after="60" w:line="320" w:lineRule="atLeast"/>
        <w:jc w:val="both"/>
        <w:rPr>
          <w:rFonts w:ascii="Arial Narrow" w:hAnsi="Arial Narrow" w:cs="Arial"/>
          <w:i/>
          <w:color w:val="808080" w:themeColor="background1" w:themeShade="80"/>
        </w:rPr>
      </w:pPr>
      <w:r w:rsidRPr="005D70DF">
        <w:rPr>
          <w:rFonts w:ascii="Arial Narrow" w:hAnsi="Arial Narrow" w:cs="Arial"/>
          <w:i/>
          <w:color w:val="808080" w:themeColor="background1" w:themeShade="80"/>
        </w:rPr>
        <w:t>Darstellung transparenter und valider Qualifikationsziele unter Berücksichtigung des Qualitätsrahmens für deutsche Hochschulabschlüsse (Abschlussniveau)</w:t>
      </w:r>
    </w:p>
    <w:p w14:paraId="1BF5284F" w14:textId="1173DACA" w:rsidR="00336CD8" w:rsidRPr="005D70DF" w:rsidRDefault="00772A8C" w:rsidP="00001583">
      <w:pPr>
        <w:pStyle w:val="Listenabsatz"/>
        <w:numPr>
          <w:ilvl w:val="0"/>
          <w:numId w:val="2"/>
        </w:numPr>
        <w:spacing w:before="60" w:after="60" w:line="320" w:lineRule="atLeast"/>
        <w:jc w:val="both"/>
        <w:rPr>
          <w:rFonts w:ascii="Arial Narrow" w:hAnsi="Arial Narrow" w:cs="Arial"/>
          <w:i/>
          <w:color w:val="808080" w:themeColor="background1" w:themeShade="80"/>
        </w:rPr>
      </w:pPr>
      <w:r w:rsidRPr="005D70DF">
        <w:rPr>
          <w:rFonts w:ascii="Arial Narrow" w:hAnsi="Arial Narrow" w:cs="Arial"/>
          <w:i/>
          <w:color w:val="808080" w:themeColor="background1" w:themeShade="80"/>
        </w:rPr>
        <w:t xml:space="preserve">Darstellung der Qualifikationsziele und Lernergebnisse des Studiengangs, Bezug zur wissenschaftlichen oder künstlerischen Befähigung und Berufsbefähigung, </w:t>
      </w:r>
      <w:r w:rsidR="00336CD8" w:rsidRPr="005D70DF">
        <w:rPr>
          <w:rFonts w:ascii="Arial Narrow" w:hAnsi="Arial Narrow" w:cs="Arial"/>
          <w:i/>
          <w:color w:val="808080" w:themeColor="background1" w:themeShade="80"/>
        </w:rPr>
        <w:t xml:space="preserve">ggf. Befähigung zur Promotion, </w:t>
      </w:r>
      <w:r w:rsidRPr="005D70DF">
        <w:rPr>
          <w:rFonts w:ascii="Arial Narrow" w:hAnsi="Arial Narrow" w:cs="Arial"/>
          <w:i/>
          <w:color w:val="808080" w:themeColor="background1" w:themeShade="80"/>
        </w:rPr>
        <w:t>Befähigung zum gesellschaftlichen Engagement und Persönlichkeitsentwicklung</w:t>
      </w:r>
    </w:p>
    <w:p w14:paraId="12577BAB" w14:textId="77777777" w:rsidR="00772A8C" w:rsidRPr="005D70DF" w:rsidRDefault="00772A8C" w:rsidP="00001583">
      <w:pPr>
        <w:pStyle w:val="Listenabsatz"/>
        <w:numPr>
          <w:ilvl w:val="0"/>
          <w:numId w:val="2"/>
        </w:numPr>
        <w:spacing w:before="60" w:after="60" w:line="320" w:lineRule="atLeast"/>
        <w:jc w:val="both"/>
        <w:rPr>
          <w:rFonts w:ascii="Arial Narrow" w:hAnsi="Arial Narrow" w:cs="Arial"/>
          <w:i/>
          <w:color w:val="808080" w:themeColor="background1" w:themeShade="80"/>
        </w:rPr>
      </w:pPr>
      <w:r w:rsidRPr="005D70DF">
        <w:rPr>
          <w:rFonts w:ascii="Arial Narrow" w:hAnsi="Arial Narrow" w:cs="Arial"/>
          <w:i/>
          <w:color w:val="808080" w:themeColor="background1" w:themeShade="80"/>
        </w:rPr>
        <w:t>Darstellung der Qualifikationsziele des Studiengangs für einzelne Abschnitte des Curriculums bis zu einzelnen Modulen; inkl. Schwerpunktbereiche, Wahlpflichtbereich u. ä.</w:t>
      </w:r>
    </w:p>
    <w:p w14:paraId="23AE2CFC" w14:textId="77777777" w:rsidR="00D81A4D" w:rsidRPr="005D70DF" w:rsidRDefault="00772A8C" w:rsidP="00001583">
      <w:pPr>
        <w:pStyle w:val="Listenabsatz"/>
        <w:numPr>
          <w:ilvl w:val="0"/>
          <w:numId w:val="2"/>
        </w:numPr>
        <w:spacing w:before="60" w:after="60" w:line="320" w:lineRule="atLeast"/>
        <w:jc w:val="both"/>
        <w:rPr>
          <w:rFonts w:ascii="Arial Narrow" w:hAnsi="Arial Narrow" w:cs="Arial"/>
          <w:i/>
          <w:color w:val="808080" w:themeColor="background1" w:themeShade="80"/>
        </w:rPr>
      </w:pPr>
      <w:r w:rsidRPr="005D70DF">
        <w:rPr>
          <w:rFonts w:ascii="Arial Narrow" w:hAnsi="Arial Narrow" w:cs="Arial"/>
          <w:i/>
          <w:color w:val="808080" w:themeColor="background1" w:themeShade="80"/>
        </w:rPr>
        <w:t>Welche zusätzlichen Kompetenzen vermittelt der Masterstudiengang mit Blick auf einen ersten berufsqualifizierenden Abschluss?</w:t>
      </w:r>
    </w:p>
    <w:p w14:paraId="5FDDD837" w14:textId="5DCF226A" w:rsidR="00772A8C" w:rsidRPr="005D70DF" w:rsidRDefault="00731E4B" w:rsidP="008E23AA">
      <w:pPr>
        <w:spacing w:before="60" w:after="60" w:line="320" w:lineRule="atLeast"/>
        <w:jc w:val="both"/>
        <w:rPr>
          <w:rFonts w:ascii="Arial Narrow" w:hAnsi="Arial Narrow" w:cs="Arial"/>
          <w:i/>
          <w:color w:val="808080" w:themeColor="background1" w:themeShade="80"/>
        </w:rPr>
      </w:pPr>
      <w:r w:rsidRPr="005D70DF">
        <w:rPr>
          <w:rFonts w:ascii="Arial Narrow" w:hAnsi="Arial Narrow" w:cs="Arial"/>
          <w:i/>
          <w:color w:val="808080" w:themeColor="background1" w:themeShade="80"/>
          <w:u w:val="single"/>
        </w:rPr>
        <w:t>Quellen</w:t>
      </w:r>
      <w:r w:rsidR="00772A8C" w:rsidRPr="005D70DF">
        <w:rPr>
          <w:rFonts w:ascii="Arial Narrow" w:hAnsi="Arial Narrow" w:cs="Arial"/>
          <w:i/>
          <w:color w:val="808080" w:themeColor="background1" w:themeShade="80"/>
        </w:rPr>
        <w:t>: SPSO, Modulbeschreibungen, Befragu</w:t>
      </w:r>
      <w:r w:rsidR="001E3F3E" w:rsidRPr="005D70DF">
        <w:rPr>
          <w:rFonts w:ascii="Arial Narrow" w:hAnsi="Arial Narrow" w:cs="Arial"/>
          <w:i/>
          <w:color w:val="808080" w:themeColor="background1" w:themeShade="80"/>
        </w:rPr>
        <w:t>ngsergebnisse und Lehrveranstal</w:t>
      </w:r>
      <w:r w:rsidR="00772A8C" w:rsidRPr="005D70DF">
        <w:rPr>
          <w:rFonts w:ascii="Arial Narrow" w:hAnsi="Arial Narrow" w:cs="Arial"/>
          <w:i/>
          <w:color w:val="808080" w:themeColor="background1" w:themeShade="80"/>
        </w:rPr>
        <w:t xml:space="preserve">tungsevaluationsergebnisse zur Validierung der Qualifikationsziele, Prüfungsstatistik  </w:t>
      </w:r>
    </w:p>
    <w:p w14:paraId="6AC5080E" w14:textId="77777777" w:rsidR="007241B7" w:rsidRPr="008E23AA" w:rsidRDefault="007241B7" w:rsidP="008E23AA">
      <w:pPr>
        <w:spacing w:before="60" w:after="60" w:line="320" w:lineRule="atLeast"/>
        <w:rPr>
          <w:rFonts w:ascii="Arial Narrow" w:hAnsi="Arial Narrow"/>
        </w:rPr>
      </w:pPr>
    </w:p>
    <w:p w14:paraId="23D303EA" w14:textId="544A8D21" w:rsidR="00AF0EE3" w:rsidRPr="005D70DF" w:rsidRDefault="005F68F2" w:rsidP="005F68F2">
      <w:pPr>
        <w:pStyle w:val="berschrift3"/>
        <w:numPr>
          <w:ilvl w:val="0"/>
          <w:numId w:val="0"/>
        </w:numPr>
        <w:spacing w:before="60" w:after="60" w:line="320" w:lineRule="atLeast"/>
        <w:rPr>
          <w:rFonts w:eastAsia="Times New Roman" w:cs="Arial"/>
          <w:b w:val="0"/>
          <w:color w:val="808080" w:themeColor="background1" w:themeShade="80"/>
          <w:szCs w:val="22"/>
          <w:lang w:eastAsia="de-DE"/>
        </w:rPr>
      </w:pPr>
      <w:bookmarkStart w:id="23" w:name="_Toc55483049"/>
      <w:bookmarkStart w:id="24" w:name="_Schlüssiges_Studiengangskonzept_und"/>
      <w:bookmarkStart w:id="25" w:name="_Toc71646323"/>
      <w:bookmarkStart w:id="26" w:name="_Toc143526680"/>
      <w:bookmarkEnd w:id="24"/>
      <w:r>
        <w:rPr>
          <w:rStyle w:val="berschrift3Zchn"/>
          <w:b/>
        </w:rPr>
        <w:t xml:space="preserve">2.3.2 </w:t>
      </w:r>
      <w:r w:rsidR="00AF0EE3" w:rsidRPr="008E23AA">
        <w:rPr>
          <w:rStyle w:val="berschrift3Zchn"/>
          <w:b/>
        </w:rPr>
        <w:t>Schlüssiges</w:t>
      </w:r>
      <w:r w:rsidR="00AF0EE3" w:rsidRPr="008E23AA">
        <w:rPr>
          <w:rStyle w:val="berschrift3Zchn"/>
          <w:b/>
          <w:sz w:val="24"/>
        </w:rPr>
        <w:t xml:space="preserve"> Studiengangskonzept und adäquate Umsetzung</w:t>
      </w:r>
      <w:r w:rsidR="00451163" w:rsidRPr="008E23AA">
        <w:rPr>
          <w:rFonts w:eastAsia="Times New Roman"/>
          <w:sz w:val="20"/>
          <w:szCs w:val="22"/>
          <w:lang w:eastAsia="de-DE"/>
        </w:rPr>
        <w:t xml:space="preserve"> </w:t>
      </w:r>
      <w:hyperlink w:anchor="StudiengangskonzeptAbs1_1" w:history="1">
        <w:r w:rsidR="00451163" w:rsidRPr="008E23AA">
          <w:rPr>
            <w:rStyle w:val="Hyperlink"/>
            <w:rFonts w:eastAsia="Times New Roman" w:cs="Times New Roman"/>
            <w:szCs w:val="22"/>
            <w:lang w:eastAsia="de-DE"/>
          </w:rPr>
          <w:t>(</w:t>
        </w:r>
        <w:r w:rsidR="00451163" w:rsidRPr="008E23AA">
          <w:rPr>
            <w:rStyle w:val="Hyperlink"/>
            <w:rFonts w:eastAsia="Times New Roman" w:cs="Times New Roman"/>
            <w:b w:val="0"/>
            <w:szCs w:val="22"/>
            <w:lang w:eastAsia="de-DE"/>
          </w:rPr>
          <w:t>§ 12 StudakkLVO M-V)</w:t>
        </w:r>
        <w:r w:rsidR="00AF0EE3" w:rsidRPr="008E23AA">
          <w:rPr>
            <w:rStyle w:val="Hyperlink"/>
            <w:rFonts w:eastAsia="Times New Roman"/>
            <w:b w:val="0"/>
            <w:sz w:val="22"/>
            <w:szCs w:val="22"/>
            <w:lang w:eastAsia="de-DE"/>
          </w:rPr>
          <w:t>/</w:t>
        </w:r>
      </w:hyperlink>
      <w:r w:rsidR="00AF0EE3" w:rsidRPr="008E23AA">
        <w:rPr>
          <w:rFonts w:eastAsia="Times New Roman"/>
          <w:szCs w:val="22"/>
          <w:lang w:eastAsia="de-DE"/>
        </w:rPr>
        <w:t xml:space="preserve">Curriculum </w:t>
      </w:r>
      <w:hyperlink w:anchor="StudiengangskonzeptAbs1_1" w:history="1">
        <w:r w:rsidR="00451163" w:rsidRPr="005D70DF">
          <w:rPr>
            <w:rStyle w:val="Hyperlink"/>
            <w:rFonts w:eastAsia="Times New Roman" w:cs="Times New Roman"/>
            <w:b w:val="0"/>
            <w:color w:val="808080" w:themeColor="background1" w:themeShade="80"/>
            <w:szCs w:val="22"/>
            <w:lang w:eastAsia="de-DE"/>
          </w:rPr>
          <w:t>(§ 12 Abs. 1 Sätze 1 bis 3 und 5 StudakkLVO M-V)</w:t>
        </w:r>
        <w:bookmarkEnd w:id="25"/>
        <w:bookmarkEnd w:id="26"/>
      </w:hyperlink>
    </w:p>
    <w:p w14:paraId="3A506BE4" w14:textId="7A4D8216" w:rsidR="00880C0C" w:rsidRPr="005D70DF" w:rsidRDefault="00E80D9A" w:rsidP="008E23AA">
      <w:pPr>
        <w:spacing w:before="60" w:after="60" w:line="320" w:lineRule="atLeast"/>
        <w:jc w:val="both"/>
        <w:rPr>
          <w:rFonts w:ascii="Arial Narrow" w:eastAsia="Times New Roman" w:hAnsi="Arial Narrow" w:cs="Arial"/>
          <w:i/>
          <w:color w:val="808080" w:themeColor="background1" w:themeShade="80"/>
          <w:lang w:eastAsia="de-DE"/>
        </w:rPr>
      </w:pPr>
      <w:r w:rsidRPr="005D70DF">
        <w:rPr>
          <w:rFonts w:ascii="Arial Narrow" w:eastAsia="Times New Roman" w:hAnsi="Arial Narrow" w:cs="Arial"/>
          <w:i/>
          <w:color w:val="808080" w:themeColor="background1" w:themeShade="80"/>
          <w:lang w:eastAsia="de-DE"/>
        </w:rPr>
        <w:t xml:space="preserve"> </w:t>
      </w:r>
      <w:r w:rsidR="004903A2" w:rsidRPr="005D70DF">
        <w:rPr>
          <w:rFonts w:ascii="Arial Narrow" w:eastAsia="Times New Roman" w:hAnsi="Arial Narrow" w:cs="Arial"/>
          <w:i/>
          <w:color w:val="808080" w:themeColor="background1" w:themeShade="80"/>
          <w:lang w:eastAsia="de-DE"/>
        </w:rPr>
        <w:t>[</w:t>
      </w:r>
      <w:r w:rsidR="00880C0C" w:rsidRPr="005D70DF">
        <w:rPr>
          <w:rFonts w:ascii="Arial Narrow" w:eastAsia="Times New Roman" w:hAnsi="Arial Narrow" w:cs="Arial"/>
          <w:i/>
          <w:color w:val="808080" w:themeColor="background1" w:themeShade="80"/>
          <w:lang w:eastAsia="de-DE"/>
        </w:rPr>
        <w:t xml:space="preserve">Mindestens Aussagen zu: </w:t>
      </w:r>
    </w:p>
    <w:p w14:paraId="025EF728" w14:textId="0C23BF19" w:rsidR="0094628D" w:rsidRPr="005D70DF" w:rsidRDefault="005156BF" w:rsidP="00001583">
      <w:pPr>
        <w:pStyle w:val="Listenabsatz"/>
        <w:numPr>
          <w:ilvl w:val="0"/>
          <w:numId w:val="2"/>
        </w:numPr>
        <w:spacing w:before="60" w:after="60" w:line="320" w:lineRule="atLeast"/>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Struktur, Aufbau</w:t>
      </w:r>
      <w:r w:rsidR="0094628D" w:rsidRPr="005D70DF">
        <w:rPr>
          <w:rFonts w:ascii="Arial Narrow" w:eastAsia="Times New Roman" w:hAnsi="Arial Narrow" w:cs="Arial"/>
          <w:i/>
          <w:color w:val="808080" w:themeColor="background1" w:themeShade="80"/>
        </w:rPr>
        <w:t>,</w:t>
      </w:r>
      <w:r w:rsidRPr="005D70DF">
        <w:rPr>
          <w:rFonts w:ascii="Arial Narrow" w:eastAsia="Times New Roman" w:hAnsi="Arial Narrow" w:cs="Arial"/>
          <w:i/>
          <w:color w:val="808080" w:themeColor="background1" w:themeShade="80"/>
        </w:rPr>
        <w:t xml:space="preserve"> </w:t>
      </w:r>
      <w:proofErr w:type="spellStart"/>
      <w:r w:rsidR="0094628D" w:rsidRPr="005D70DF">
        <w:rPr>
          <w:rFonts w:ascii="Arial Narrow" w:eastAsia="Times New Roman" w:hAnsi="Arial Narrow" w:cs="Arial"/>
          <w:i/>
          <w:color w:val="808080" w:themeColor="background1" w:themeShade="80"/>
        </w:rPr>
        <w:t>Konsekutivität</w:t>
      </w:r>
      <w:proofErr w:type="spellEnd"/>
      <w:r w:rsidR="0094628D" w:rsidRPr="005D70DF">
        <w:rPr>
          <w:rFonts w:ascii="Arial Narrow" w:eastAsia="Times New Roman" w:hAnsi="Arial Narrow" w:cs="Arial"/>
          <w:i/>
          <w:color w:val="808080" w:themeColor="background1" w:themeShade="80"/>
        </w:rPr>
        <w:t xml:space="preserve"> </w:t>
      </w:r>
      <w:r w:rsidRPr="005D70DF">
        <w:rPr>
          <w:rFonts w:ascii="Arial Narrow" w:eastAsia="Times New Roman" w:hAnsi="Arial Narrow" w:cs="Arial"/>
          <w:i/>
          <w:color w:val="808080" w:themeColor="background1" w:themeShade="80"/>
        </w:rPr>
        <w:t xml:space="preserve">und Inhalte </w:t>
      </w:r>
      <w:r w:rsidR="00880C0C" w:rsidRPr="005D70DF">
        <w:rPr>
          <w:rFonts w:ascii="Arial Narrow" w:eastAsia="Times New Roman" w:hAnsi="Arial Narrow" w:cs="Arial"/>
          <w:i/>
          <w:color w:val="808080" w:themeColor="background1" w:themeShade="80"/>
        </w:rPr>
        <w:t>des Curriculums</w:t>
      </w:r>
      <w:r w:rsidR="00E54149" w:rsidRPr="005D70DF">
        <w:rPr>
          <w:rFonts w:ascii="Arial Narrow" w:hAnsi="Arial Narrow"/>
          <w:color w:val="808080" w:themeColor="background1" w:themeShade="80"/>
        </w:rPr>
        <w:t xml:space="preserve"> </w:t>
      </w:r>
      <w:r w:rsidR="00E54149" w:rsidRPr="005D70DF">
        <w:rPr>
          <w:rFonts w:ascii="Arial Narrow" w:eastAsia="Times New Roman" w:hAnsi="Arial Narrow" w:cs="Arial"/>
          <w:i/>
          <w:color w:val="808080" w:themeColor="background1" w:themeShade="80"/>
        </w:rPr>
        <w:t>unter Berücksichtigung der festg</w:t>
      </w:r>
      <w:r w:rsidR="0094628D" w:rsidRPr="005D70DF">
        <w:rPr>
          <w:rFonts w:ascii="Arial Narrow" w:eastAsia="Times New Roman" w:hAnsi="Arial Narrow" w:cs="Arial"/>
          <w:i/>
          <w:color w:val="808080" w:themeColor="background1" w:themeShade="80"/>
        </w:rPr>
        <w:t>elegten Eingangsqualifikationen und</w:t>
      </w:r>
      <w:r w:rsidR="00E54149" w:rsidRPr="005D70DF">
        <w:rPr>
          <w:rFonts w:ascii="Arial Narrow" w:eastAsia="Times New Roman" w:hAnsi="Arial Narrow" w:cs="Arial"/>
          <w:i/>
          <w:color w:val="808080" w:themeColor="background1" w:themeShade="80"/>
        </w:rPr>
        <w:t xml:space="preserve"> </w:t>
      </w:r>
      <w:r w:rsidR="0094628D" w:rsidRPr="005D70DF">
        <w:rPr>
          <w:rFonts w:ascii="Arial Narrow" w:eastAsia="Times New Roman" w:hAnsi="Arial Narrow" w:cs="Arial"/>
          <w:i/>
          <w:color w:val="808080" w:themeColor="background1" w:themeShade="80"/>
        </w:rPr>
        <w:t xml:space="preserve">der (zwingenden) Teilnahmevoraussetzungen für Module </w:t>
      </w:r>
      <w:r w:rsidR="00E54149" w:rsidRPr="005D70DF">
        <w:rPr>
          <w:rFonts w:ascii="Arial Narrow" w:eastAsia="Times New Roman" w:hAnsi="Arial Narrow" w:cs="Arial"/>
          <w:i/>
          <w:color w:val="808080" w:themeColor="background1" w:themeShade="80"/>
        </w:rPr>
        <w:t>im Hinblick auf die Erreichbarkeit</w:t>
      </w:r>
      <w:r w:rsidR="0094628D" w:rsidRPr="005D70DF">
        <w:rPr>
          <w:rFonts w:ascii="Arial Narrow" w:eastAsia="Times New Roman" w:hAnsi="Arial Narrow" w:cs="Arial"/>
          <w:i/>
          <w:color w:val="808080" w:themeColor="background1" w:themeShade="80"/>
        </w:rPr>
        <w:t xml:space="preserve"> der Qualifikationsziele und die</w:t>
      </w:r>
      <w:r w:rsidR="00E54149" w:rsidRPr="005D70DF">
        <w:rPr>
          <w:rFonts w:ascii="Arial Narrow" w:eastAsia="Times New Roman" w:hAnsi="Arial Narrow" w:cs="Arial"/>
          <w:i/>
          <w:color w:val="808080" w:themeColor="background1" w:themeShade="80"/>
        </w:rPr>
        <w:t xml:space="preserve"> Studierbarkeit in Regelstudienzeit</w:t>
      </w:r>
      <w:r w:rsidR="0094628D" w:rsidRPr="005D70DF">
        <w:rPr>
          <w:rFonts w:ascii="Arial Narrow" w:eastAsia="Times New Roman" w:hAnsi="Arial Narrow" w:cs="Arial"/>
          <w:i/>
          <w:color w:val="808080" w:themeColor="background1" w:themeShade="80"/>
        </w:rPr>
        <w:t>,</w:t>
      </w:r>
      <w:r w:rsidRPr="005D70DF">
        <w:rPr>
          <w:rFonts w:ascii="Arial Narrow" w:hAnsi="Arial Narrow"/>
          <w:color w:val="808080" w:themeColor="background1" w:themeShade="80"/>
        </w:rPr>
        <w:t xml:space="preserve"> </w:t>
      </w:r>
    </w:p>
    <w:p w14:paraId="3A01E840" w14:textId="68E9927B" w:rsidR="0094628D" w:rsidRPr="005D70DF" w:rsidRDefault="0094628D" w:rsidP="00001583">
      <w:pPr>
        <w:pStyle w:val="Listenabsatz"/>
        <w:numPr>
          <w:ilvl w:val="0"/>
          <w:numId w:val="2"/>
        </w:numPr>
        <w:spacing w:before="60" w:after="60" w:line="320" w:lineRule="atLeast"/>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Berücksichtigung der Eingangsqualifikationen der Studierenden in der Gestaltung des Curriculum</w:t>
      </w:r>
      <w:r w:rsidR="00AF2677" w:rsidRPr="005D70DF">
        <w:rPr>
          <w:rFonts w:ascii="Arial Narrow" w:eastAsia="Times New Roman" w:hAnsi="Arial Narrow" w:cs="Arial"/>
          <w:i/>
          <w:color w:val="808080" w:themeColor="background1" w:themeShade="80"/>
        </w:rPr>
        <w:t xml:space="preserve">s, ggf. </w:t>
      </w:r>
      <w:r w:rsidRPr="005D70DF">
        <w:rPr>
          <w:rFonts w:ascii="Arial Narrow" w:eastAsia="Times New Roman" w:hAnsi="Arial Narrow" w:cs="Arial"/>
          <w:i/>
          <w:color w:val="808080" w:themeColor="background1" w:themeShade="80"/>
        </w:rPr>
        <w:t xml:space="preserve">Möglichkeit zum Nachholen von Zulassungsvoraussetzungen gegeben (ggf. Brückenkurse etc.)] </w:t>
      </w:r>
    </w:p>
    <w:p w14:paraId="71F8F42C" w14:textId="7A5C0C8C" w:rsidR="00880C0C" w:rsidRPr="005D70DF" w:rsidRDefault="00880C0C" w:rsidP="00001583">
      <w:pPr>
        <w:pStyle w:val="Listenabsatz"/>
        <w:numPr>
          <w:ilvl w:val="0"/>
          <w:numId w:val="2"/>
        </w:numPr>
        <w:spacing w:before="60" w:after="60" w:line="320" w:lineRule="atLeast"/>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 xml:space="preserve">Stimmigkeit von Qualifikationszielen, </w:t>
      </w:r>
      <w:proofErr w:type="spellStart"/>
      <w:r w:rsidRPr="005D70DF">
        <w:rPr>
          <w:rFonts w:ascii="Arial Narrow" w:eastAsia="Times New Roman" w:hAnsi="Arial Narrow" w:cs="Arial"/>
          <w:i/>
          <w:color w:val="808080" w:themeColor="background1" w:themeShade="80"/>
        </w:rPr>
        <w:t>Studiengangsbezeichnung</w:t>
      </w:r>
      <w:proofErr w:type="spellEnd"/>
      <w:r w:rsidRPr="005D70DF">
        <w:rPr>
          <w:rFonts w:ascii="Arial Narrow" w:eastAsia="Times New Roman" w:hAnsi="Arial Narrow" w:cs="Arial"/>
          <w:i/>
          <w:color w:val="808080" w:themeColor="background1" w:themeShade="80"/>
        </w:rPr>
        <w:t>, Abschlussgrad und –</w:t>
      </w:r>
      <w:proofErr w:type="spellStart"/>
      <w:r w:rsidRPr="005D70DF">
        <w:rPr>
          <w:rFonts w:ascii="Arial Narrow" w:eastAsia="Times New Roman" w:hAnsi="Arial Narrow" w:cs="Arial"/>
          <w:i/>
          <w:color w:val="808080" w:themeColor="background1" w:themeShade="80"/>
        </w:rPr>
        <w:t>bezeichnung</w:t>
      </w:r>
      <w:proofErr w:type="spellEnd"/>
      <w:r w:rsidRPr="005D70DF">
        <w:rPr>
          <w:rFonts w:ascii="Arial Narrow" w:eastAsia="Times New Roman" w:hAnsi="Arial Narrow" w:cs="Arial"/>
          <w:i/>
          <w:color w:val="808080" w:themeColor="background1" w:themeShade="80"/>
        </w:rPr>
        <w:t xml:space="preserve"> sowie Modulkonzept</w:t>
      </w:r>
    </w:p>
    <w:p w14:paraId="0E6E6E83" w14:textId="72300D65" w:rsidR="00E54149" w:rsidRPr="005D70DF" w:rsidRDefault="00E54149" w:rsidP="00001583">
      <w:pPr>
        <w:pStyle w:val="Listenabsatz"/>
        <w:numPr>
          <w:ilvl w:val="0"/>
          <w:numId w:val="2"/>
        </w:numPr>
        <w:spacing w:before="60" w:after="60" w:line="320" w:lineRule="atLeast"/>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 xml:space="preserve">Darstellung der an </w:t>
      </w:r>
      <w:r w:rsidR="0094628D" w:rsidRPr="005D70DF">
        <w:rPr>
          <w:rFonts w:ascii="Arial Narrow" w:eastAsia="Times New Roman" w:hAnsi="Arial Narrow" w:cs="Arial"/>
          <w:i/>
          <w:color w:val="808080" w:themeColor="background1" w:themeShade="80"/>
        </w:rPr>
        <w:t xml:space="preserve">das </w:t>
      </w:r>
      <w:r w:rsidRPr="005D70DF">
        <w:rPr>
          <w:rFonts w:ascii="Arial Narrow" w:eastAsia="Times New Roman" w:hAnsi="Arial Narrow" w:cs="Arial"/>
          <w:i/>
          <w:color w:val="808080" w:themeColor="background1" w:themeShade="80"/>
        </w:rPr>
        <w:t>Fach und Studienformat angepasste</w:t>
      </w:r>
      <w:r w:rsidR="0094628D" w:rsidRPr="005D70DF">
        <w:rPr>
          <w:rFonts w:ascii="Arial Narrow" w:eastAsia="Times New Roman" w:hAnsi="Arial Narrow" w:cs="Arial"/>
          <w:i/>
          <w:color w:val="808080" w:themeColor="background1" w:themeShade="80"/>
        </w:rPr>
        <w:t>n</w:t>
      </w:r>
      <w:r w:rsidRPr="005D70DF">
        <w:rPr>
          <w:rFonts w:ascii="Arial Narrow" w:eastAsia="Times New Roman" w:hAnsi="Arial Narrow" w:cs="Arial"/>
          <w:i/>
          <w:color w:val="808080" w:themeColor="background1" w:themeShade="80"/>
        </w:rPr>
        <w:t xml:space="preserve"> Lehr- und Lernformen (ggf. mit Praxisanteilen)</w:t>
      </w:r>
    </w:p>
    <w:p w14:paraId="7EA7CE5F" w14:textId="43B83454" w:rsidR="00E54149" w:rsidRPr="005D70DF" w:rsidRDefault="00E54149" w:rsidP="00001583">
      <w:pPr>
        <w:pStyle w:val="Listenabsatz"/>
        <w:numPr>
          <w:ilvl w:val="0"/>
          <w:numId w:val="2"/>
        </w:numPr>
        <w:spacing w:before="60" w:after="60" w:line="320" w:lineRule="atLeast"/>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 xml:space="preserve">Einbindung der Studierenden in </w:t>
      </w:r>
      <w:r w:rsidR="0094628D" w:rsidRPr="005D70DF">
        <w:rPr>
          <w:rFonts w:ascii="Arial Narrow" w:eastAsia="Times New Roman" w:hAnsi="Arial Narrow" w:cs="Arial"/>
          <w:i/>
          <w:color w:val="808080" w:themeColor="background1" w:themeShade="80"/>
        </w:rPr>
        <w:t xml:space="preserve">die </w:t>
      </w:r>
      <w:r w:rsidRPr="005D70DF">
        <w:rPr>
          <w:rFonts w:ascii="Arial Narrow" w:eastAsia="Times New Roman" w:hAnsi="Arial Narrow" w:cs="Arial"/>
          <w:i/>
          <w:color w:val="808080" w:themeColor="background1" w:themeShade="80"/>
        </w:rPr>
        <w:t>Gestaltung der Lehr- und Lernprozesse und Freiräume für selbstgestaltetes Studium</w:t>
      </w:r>
    </w:p>
    <w:p w14:paraId="0CBC6225" w14:textId="10E64559" w:rsidR="00AF2677" w:rsidRPr="005D70DF" w:rsidRDefault="00AF2677" w:rsidP="00001583">
      <w:pPr>
        <w:pStyle w:val="Listenabsatz"/>
        <w:numPr>
          <w:ilvl w:val="0"/>
          <w:numId w:val="2"/>
        </w:numPr>
        <w:spacing w:before="60" w:after="60" w:line="320" w:lineRule="atLeast"/>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 xml:space="preserve">Ggf. Elemente des Online-Lehrens und Lernens im Studiengang </w:t>
      </w:r>
    </w:p>
    <w:p w14:paraId="69032EEB" w14:textId="51F647D9" w:rsidR="002B687C" w:rsidRPr="005D70DF" w:rsidRDefault="00293BD6" w:rsidP="00001583">
      <w:pPr>
        <w:pStyle w:val="Listenabsatz"/>
        <w:numPr>
          <w:ilvl w:val="0"/>
          <w:numId w:val="2"/>
        </w:numPr>
        <w:spacing w:before="60" w:after="60" w:line="320" w:lineRule="atLeast"/>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Schnittstellen zu anderen Studienangeboten, Im</w:t>
      </w:r>
      <w:r w:rsidR="00A8588D" w:rsidRPr="005D70DF">
        <w:rPr>
          <w:rFonts w:ascii="Arial Narrow" w:eastAsia="Times New Roman" w:hAnsi="Arial Narrow" w:cs="Arial"/>
          <w:i/>
          <w:color w:val="808080" w:themeColor="background1" w:themeShade="80"/>
        </w:rPr>
        <w:t>portm</w:t>
      </w:r>
      <w:r w:rsidRPr="005D70DF">
        <w:rPr>
          <w:rFonts w:ascii="Arial Narrow" w:eastAsia="Times New Roman" w:hAnsi="Arial Narrow" w:cs="Arial"/>
          <w:i/>
          <w:color w:val="808080" w:themeColor="background1" w:themeShade="80"/>
        </w:rPr>
        <w:t>odule</w:t>
      </w:r>
      <w:r w:rsidR="00A8588D" w:rsidRPr="005D70DF">
        <w:rPr>
          <w:rFonts w:ascii="Arial Narrow" w:eastAsia="Times New Roman" w:hAnsi="Arial Narrow" w:cs="Arial"/>
          <w:i/>
          <w:color w:val="808080" w:themeColor="background1" w:themeShade="80"/>
        </w:rPr>
        <w:t>, ggf. Überschneidungen zwischen Lehramt und Bachelor/Master</w:t>
      </w:r>
    </w:p>
    <w:p w14:paraId="702F380E" w14:textId="7F5F417E" w:rsidR="006713EF" w:rsidRPr="005D70DF" w:rsidRDefault="006713EF" w:rsidP="00001583">
      <w:pPr>
        <w:pStyle w:val="Listenabsatz"/>
        <w:numPr>
          <w:ilvl w:val="0"/>
          <w:numId w:val="2"/>
        </w:numPr>
        <w:spacing w:before="60" w:after="60" w:line="320" w:lineRule="atLeast"/>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Bei Double-Degree Studiengang: Aussagen zur Konzeption des Double-Degree-Programms</w:t>
      </w:r>
    </w:p>
    <w:p w14:paraId="046070F8" w14:textId="3E4F8805" w:rsidR="00D81A4D" w:rsidRPr="005D70DF" w:rsidRDefault="00D81A4D" w:rsidP="00001583">
      <w:pPr>
        <w:pStyle w:val="Listenabsatz"/>
        <w:numPr>
          <w:ilvl w:val="0"/>
          <w:numId w:val="2"/>
        </w:numPr>
        <w:spacing w:before="60" w:after="60" w:line="320" w:lineRule="atLeast"/>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 xml:space="preserve">Bei dualen Studiengängen: </w:t>
      </w:r>
    </w:p>
    <w:p w14:paraId="47D3A2A3" w14:textId="77777777" w:rsidR="00D81A4D" w:rsidRPr="005D70DF" w:rsidRDefault="00D81A4D" w:rsidP="00001583">
      <w:pPr>
        <w:pStyle w:val="Listenabsatz"/>
        <w:numPr>
          <w:ilvl w:val="1"/>
          <w:numId w:val="12"/>
        </w:numPr>
        <w:spacing w:before="60" w:after="60" w:line="320" w:lineRule="atLeast"/>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 xml:space="preserve">Darstellung des inhaltlichen Zusammenhangs von Theorie- und Praxisanteilen </w:t>
      </w:r>
    </w:p>
    <w:p w14:paraId="0C21ED47" w14:textId="5CCA9B0C" w:rsidR="00D81A4D" w:rsidRPr="005D70DF" w:rsidRDefault="00D81A4D" w:rsidP="00001583">
      <w:pPr>
        <w:pStyle w:val="Listenabsatz"/>
        <w:numPr>
          <w:ilvl w:val="1"/>
          <w:numId w:val="12"/>
        </w:numPr>
        <w:spacing w:before="60" w:after="60" w:line="320" w:lineRule="atLeast"/>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 xml:space="preserve">Darstellung der inhaltlichen Abstimmung zwischen Theorie- und Praxisphasen </w:t>
      </w:r>
    </w:p>
    <w:p w14:paraId="07E45730" w14:textId="7BBA9CBE" w:rsidR="00CB4E34" w:rsidRPr="005D70DF" w:rsidRDefault="00731E4B" w:rsidP="008E23AA">
      <w:pPr>
        <w:spacing w:before="60" w:after="60" w:line="320" w:lineRule="atLeast"/>
        <w:jc w:val="both"/>
        <w:rPr>
          <w:rFonts w:ascii="Arial Narrow" w:eastAsia="Times New Roman" w:hAnsi="Arial Narrow" w:cs="Arial"/>
          <w:i/>
          <w:color w:val="808080" w:themeColor="background1" w:themeShade="80"/>
          <w:lang w:eastAsia="de-DE"/>
        </w:rPr>
      </w:pPr>
      <w:r w:rsidRPr="005D70DF">
        <w:rPr>
          <w:rFonts w:ascii="Arial Narrow" w:eastAsia="Times New Roman" w:hAnsi="Arial Narrow" w:cs="Arial"/>
          <w:i/>
          <w:color w:val="808080" w:themeColor="background1" w:themeShade="80"/>
          <w:u w:val="single"/>
          <w:lang w:eastAsia="de-DE"/>
        </w:rPr>
        <w:t>Quellen</w:t>
      </w:r>
      <w:r w:rsidR="002B687C" w:rsidRPr="005D70DF">
        <w:rPr>
          <w:rFonts w:ascii="Arial Narrow" w:eastAsia="Times New Roman" w:hAnsi="Arial Narrow" w:cs="Arial"/>
          <w:i/>
          <w:color w:val="808080" w:themeColor="background1" w:themeShade="80"/>
          <w:lang w:eastAsia="de-DE"/>
        </w:rPr>
        <w:t xml:space="preserve">: SPSO, Modulbeschreibungen, Qualitätsziele der Universität Rostock sowie der Fakultät, Befragungsergebnisse, Prüfungsstatistik  </w:t>
      </w:r>
    </w:p>
    <w:p w14:paraId="18ED2C13" w14:textId="77777777" w:rsidR="002B687C" w:rsidRPr="008E23AA" w:rsidRDefault="002B687C" w:rsidP="008E23AA">
      <w:pPr>
        <w:spacing w:before="60" w:after="60" w:line="320" w:lineRule="atLeast"/>
        <w:jc w:val="both"/>
        <w:rPr>
          <w:rFonts w:ascii="Arial Narrow" w:eastAsia="Times New Roman" w:hAnsi="Arial Narrow" w:cs="Arial"/>
          <w:color w:val="A6A6A6" w:themeColor="background1" w:themeShade="A6"/>
          <w:lang w:eastAsia="de-DE"/>
        </w:rPr>
      </w:pPr>
    </w:p>
    <w:p w14:paraId="5DF18023" w14:textId="5CA9BF99" w:rsidR="00880C0C" w:rsidRPr="008E23AA" w:rsidRDefault="005F68F2" w:rsidP="005F68F2">
      <w:pPr>
        <w:pStyle w:val="berschrift3"/>
        <w:numPr>
          <w:ilvl w:val="0"/>
          <w:numId w:val="0"/>
        </w:numPr>
        <w:spacing w:before="60" w:after="60" w:line="320" w:lineRule="atLeast"/>
        <w:rPr>
          <w:rFonts w:eastAsia="Times New Roman"/>
          <w:bCs/>
          <w:szCs w:val="22"/>
        </w:rPr>
      </w:pPr>
      <w:bookmarkStart w:id="27" w:name="_Mobilität_(§_12"/>
      <w:bookmarkStart w:id="28" w:name="_Toc71646324"/>
      <w:bookmarkStart w:id="29" w:name="_Ref71727463"/>
      <w:bookmarkStart w:id="30" w:name="_Toc143526681"/>
      <w:bookmarkEnd w:id="27"/>
      <w:r>
        <w:rPr>
          <w:rStyle w:val="berschrift3Zchn"/>
          <w:b/>
        </w:rPr>
        <w:lastRenderedPageBreak/>
        <w:t xml:space="preserve">2.3.3 </w:t>
      </w:r>
      <w:r w:rsidR="00CB4E34" w:rsidRPr="008E23AA">
        <w:rPr>
          <w:rStyle w:val="berschrift3Zchn"/>
          <w:b/>
        </w:rPr>
        <w:t>Mobilität</w:t>
      </w:r>
      <w:r w:rsidR="00CB4E34" w:rsidRPr="008E23AA">
        <w:rPr>
          <w:rFonts w:eastAsia="Times New Roman"/>
          <w:szCs w:val="22"/>
          <w:lang w:eastAsia="de-DE"/>
        </w:rPr>
        <w:t xml:space="preserve"> </w:t>
      </w:r>
      <w:hyperlink w:anchor="StudiengangskonzeptAbs1_2" w:history="1">
        <w:r w:rsidR="00CB4E34" w:rsidRPr="008E23AA">
          <w:rPr>
            <w:rStyle w:val="Hyperlink"/>
            <w:rFonts w:eastAsia="Times New Roman" w:cs="Times New Roman"/>
            <w:b w:val="0"/>
            <w:szCs w:val="22"/>
            <w:lang w:eastAsia="de-DE"/>
          </w:rPr>
          <w:t>(</w:t>
        </w:r>
        <w:r w:rsidR="00CB4E34" w:rsidRPr="008E23AA">
          <w:rPr>
            <w:rStyle w:val="Hyperlink"/>
            <w:rFonts w:eastAsia="Times New Roman" w:cs="Arial"/>
            <w:b w:val="0"/>
            <w:szCs w:val="22"/>
            <w:lang w:eastAsia="de-DE"/>
          </w:rPr>
          <w:t>§ 12 Abs. 1 Satz 4 StudakkLVO M-V)</w:t>
        </w:r>
        <w:bookmarkEnd w:id="28"/>
        <w:bookmarkEnd w:id="30"/>
      </w:hyperlink>
      <w:bookmarkEnd w:id="29"/>
    </w:p>
    <w:p w14:paraId="304AFB46" w14:textId="77777777" w:rsidR="00CB4E34" w:rsidRPr="005D70DF" w:rsidRDefault="00CB4E34" w:rsidP="001264D5">
      <w:pPr>
        <w:keepNext/>
        <w:spacing w:before="60" w:after="60" w:line="320" w:lineRule="atLeast"/>
        <w:jc w:val="both"/>
        <w:rPr>
          <w:rFonts w:ascii="Arial Narrow" w:eastAsia="Times New Roman" w:hAnsi="Arial Narrow" w:cs="Arial"/>
          <w:i/>
          <w:color w:val="808080" w:themeColor="background1" w:themeShade="80"/>
          <w:lang w:eastAsia="de-DE"/>
        </w:rPr>
      </w:pPr>
      <w:r w:rsidRPr="005D70DF">
        <w:rPr>
          <w:rFonts w:ascii="Arial Narrow" w:eastAsia="Times New Roman" w:hAnsi="Arial Narrow" w:cs="Arial"/>
          <w:i/>
          <w:color w:val="808080" w:themeColor="background1" w:themeShade="80"/>
          <w:lang w:eastAsia="de-DE"/>
        </w:rPr>
        <w:t xml:space="preserve">[Mindestens Aussagen zu: </w:t>
      </w:r>
    </w:p>
    <w:p w14:paraId="1B93306E" w14:textId="403CFBDD" w:rsidR="00BA0136" w:rsidRPr="005D70DF" w:rsidRDefault="00BA0136" w:rsidP="00001583">
      <w:pPr>
        <w:numPr>
          <w:ilvl w:val="0"/>
          <w:numId w:val="2"/>
        </w:numPr>
        <w:spacing w:before="60" w:after="60" w:line="320" w:lineRule="atLeast"/>
        <w:contextualSpacing/>
        <w:jc w:val="both"/>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Darstellung der Möglichkeiten und Maßnahmen zur Förderung studentischer Mobilität, die von den Studierenden für einen Aufenthalt an einer anderen Hochschule ohne Zeitverlust in Anspruch genommen werden können.</w:t>
      </w:r>
    </w:p>
    <w:p w14:paraId="3DB318AF" w14:textId="722E304F" w:rsidR="001B2D3D" w:rsidRPr="005D70DF" w:rsidRDefault="001B2D3D" w:rsidP="00001583">
      <w:pPr>
        <w:numPr>
          <w:ilvl w:val="0"/>
          <w:numId w:val="2"/>
        </w:numPr>
        <w:spacing w:before="60" w:after="60" w:line="320" w:lineRule="atLeast"/>
        <w:contextualSpacing/>
        <w:jc w:val="both"/>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Ist ein Mobilitätsfenster vorgesehen? Gibt es Kooperationen mit ausländischen Hochschulen oder gibt es sonstige Maßnahmen zur Unterstützung der Mobilität der Studierenden? Gibt es Möglichkeiten zum Spracherwerb?</w:t>
      </w:r>
    </w:p>
    <w:p w14:paraId="1598AAC7" w14:textId="694AADDE" w:rsidR="00AF2677" w:rsidRPr="005D70DF" w:rsidRDefault="00AF2677" w:rsidP="00001583">
      <w:pPr>
        <w:numPr>
          <w:ilvl w:val="0"/>
          <w:numId w:val="2"/>
        </w:numPr>
        <w:spacing w:before="60" w:after="60" w:line="320" w:lineRule="atLeast"/>
        <w:contextualSpacing/>
        <w:jc w:val="both"/>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Darstellung der Möglichkeiten und Maßnahmen zur Unterstützung von internationalen (Gast-)</w:t>
      </w:r>
      <w:r w:rsidR="001B2D3D" w:rsidRPr="005D70DF">
        <w:rPr>
          <w:rFonts w:ascii="Arial Narrow" w:eastAsia="Times New Roman" w:hAnsi="Arial Narrow" w:cs="Arial"/>
          <w:i/>
          <w:color w:val="808080" w:themeColor="background1" w:themeShade="80"/>
        </w:rPr>
        <w:t xml:space="preserve"> </w:t>
      </w:r>
      <w:r w:rsidRPr="005D70DF">
        <w:rPr>
          <w:rFonts w:ascii="Arial Narrow" w:eastAsia="Times New Roman" w:hAnsi="Arial Narrow" w:cs="Arial"/>
          <w:i/>
          <w:color w:val="808080" w:themeColor="background1" w:themeShade="80"/>
        </w:rPr>
        <w:t>Studierenden (z.B. englischsprachige Lehrangebote, spezielle Wi</w:t>
      </w:r>
      <w:r w:rsidR="00A57DD0" w:rsidRPr="005D70DF">
        <w:rPr>
          <w:rFonts w:ascii="Arial Narrow" w:eastAsia="Times New Roman" w:hAnsi="Arial Narrow" w:cs="Arial"/>
          <w:i/>
          <w:color w:val="808080" w:themeColor="background1" w:themeShade="80"/>
        </w:rPr>
        <w:t>l</w:t>
      </w:r>
      <w:r w:rsidRPr="005D70DF">
        <w:rPr>
          <w:rFonts w:ascii="Arial Narrow" w:eastAsia="Times New Roman" w:hAnsi="Arial Narrow" w:cs="Arial"/>
          <w:i/>
          <w:color w:val="808080" w:themeColor="background1" w:themeShade="80"/>
        </w:rPr>
        <w:t>lkommensange</w:t>
      </w:r>
      <w:r w:rsidR="00A57DD0" w:rsidRPr="005D70DF">
        <w:rPr>
          <w:rFonts w:ascii="Arial Narrow" w:eastAsia="Times New Roman" w:hAnsi="Arial Narrow" w:cs="Arial"/>
          <w:i/>
          <w:color w:val="808080" w:themeColor="background1" w:themeShade="80"/>
        </w:rPr>
        <w:t>b</w:t>
      </w:r>
      <w:r w:rsidRPr="005D70DF">
        <w:rPr>
          <w:rFonts w:ascii="Arial Narrow" w:eastAsia="Times New Roman" w:hAnsi="Arial Narrow" w:cs="Arial"/>
          <w:i/>
          <w:color w:val="808080" w:themeColor="background1" w:themeShade="80"/>
        </w:rPr>
        <w:t>ote</w:t>
      </w:r>
      <w:r w:rsidR="001B2D3D" w:rsidRPr="005D70DF">
        <w:rPr>
          <w:rFonts w:ascii="Arial Narrow" w:eastAsia="Times New Roman" w:hAnsi="Arial Narrow" w:cs="Arial"/>
          <w:i/>
          <w:color w:val="808080" w:themeColor="background1" w:themeShade="80"/>
        </w:rPr>
        <w:t>, Brückenkurse für internationale Studierende</w:t>
      </w:r>
      <w:r w:rsidRPr="005D70DF">
        <w:rPr>
          <w:rFonts w:ascii="Arial Narrow" w:eastAsia="Times New Roman" w:hAnsi="Arial Narrow" w:cs="Arial"/>
          <w:i/>
          <w:color w:val="808080" w:themeColor="background1" w:themeShade="80"/>
        </w:rPr>
        <w:t>)</w:t>
      </w:r>
    </w:p>
    <w:p w14:paraId="15A8D6C5" w14:textId="1A921096" w:rsidR="004D6E42" w:rsidRPr="005D70DF" w:rsidRDefault="00BA0136" w:rsidP="00001583">
      <w:pPr>
        <w:numPr>
          <w:ilvl w:val="0"/>
          <w:numId w:val="2"/>
        </w:numPr>
        <w:spacing w:before="60" w:after="60" w:line="320" w:lineRule="atLeast"/>
        <w:contextualSpacing/>
        <w:jc w:val="both"/>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Bei Masterstudiengängen: Sind die Zugangsvoraussetzungen mobilitätsfördernd ausgestaltet (Wechsel zwischen Hochschulen wird ermöglicht).</w:t>
      </w:r>
      <w:r w:rsidR="00CB4E34" w:rsidRPr="005D70DF">
        <w:rPr>
          <w:rFonts w:ascii="Arial Narrow" w:eastAsia="Times New Roman" w:hAnsi="Arial Narrow" w:cs="Arial"/>
          <w:i/>
          <w:color w:val="808080" w:themeColor="background1" w:themeShade="80"/>
        </w:rPr>
        <w:t>]</w:t>
      </w:r>
    </w:p>
    <w:p w14:paraId="73950507" w14:textId="586E7A55" w:rsidR="00CB4E34" w:rsidRPr="005D70DF" w:rsidRDefault="00731E4B" w:rsidP="008E23AA">
      <w:pPr>
        <w:spacing w:before="60" w:after="60" w:line="320" w:lineRule="atLeast"/>
        <w:contextualSpacing/>
        <w:jc w:val="both"/>
        <w:rPr>
          <w:rFonts w:ascii="Arial Narrow" w:eastAsia="Times New Roman" w:hAnsi="Arial Narrow" w:cs="Arial"/>
          <w:i/>
          <w:color w:val="808080" w:themeColor="background1" w:themeShade="80"/>
        </w:rPr>
      </w:pPr>
      <w:r w:rsidRPr="005D70DF">
        <w:rPr>
          <w:rFonts w:ascii="Arial Narrow" w:hAnsi="Arial Narrow"/>
          <w:i/>
          <w:color w:val="808080" w:themeColor="background1" w:themeShade="80"/>
          <w:u w:val="single"/>
        </w:rPr>
        <w:t>Quellen</w:t>
      </w:r>
      <w:r w:rsidR="00BA0136" w:rsidRPr="005D70DF">
        <w:rPr>
          <w:rFonts w:ascii="Arial Narrow" w:hAnsi="Arial Narrow"/>
          <w:i/>
          <w:color w:val="808080" w:themeColor="background1" w:themeShade="80"/>
        </w:rPr>
        <w:t>: SPSO, Befragungsergebnisse, Homepage des RIH, Anerkennungssatzung</w:t>
      </w:r>
    </w:p>
    <w:p w14:paraId="7848A40F" w14:textId="77777777" w:rsidR="00BA0136" w:rsidRPr="005D70DF" w:rsidRDefault="00BA0136" w:rsidP="008E23AA">
      <w:pPr>
        <w:spacing w:before="60" w:after="60" w:line="320" w:lineRule="atLeast"/>
        <w:rPr>
          <w:rFonts w:ascii="Arial Narrow" w:hAnsi="Arial Narrow"/>
          <w:color w:val="808080" w:themeColor="background1" w:themeShade="80"/>
        </w:rPr>
      </w:pPr>
    </w:p>
    <w:p w14:paraId="36EEC9F7" w14:textId="7A383DB8" w:rsidR="00CB4E34" w:rsidRPr="008E23AA" w:rsidRDefault="005F68F2" w:rsidP="005F68F2">
      <w:pPr>
        <w:pStyle w:val="berschrift3"/>
        <w:numPr>
          <w:ilvl w:val="0"/>
          <w:numId w:val="0"/>
        </w:numPr>
        <w:spacing w:before="60" w:after="60" w:line="320" w:lineRule="atLeast"/>
        <w:rPr>
          <w:rFonts w:eastAsia="Times New Roman" w:cs="Times New Roman"/>
          <w:color w:val="A6A6A6"/>
          <w:u w:val="single"/>
          <w:lang w:eastAsia="de-DE"/>
        </w:rPr>
      </w:pPr>
      <w:bookmarkStart w:id="31" w:name="_Personelle_Ausstattung_(§"/>
      <w:bookmarkStart w:id="32" w:name="_Toc71646325"/>
      <w:bookmarkStart w:id="33" w:name="_Toc143526682"/>
      <w:bookmarkEnd w:id="31"/>
      <w:r>
        <w:rPr>
          <w:rStyle w:val="berschrift3Zchn"/>
          <w:b/>
        </w:rPr>
        <w:t xml:space="preserve">2.3.4 </w:t>
      </w:r>
      <w:r w:rsidR="003C0A56" w:rsidRPr="008E23AA">
        <w:rPr>
          <w:rStyle w:val="berschrift3Zchn"/>
          <w:b/>
        </w:rPr>
        <w:t>Personelle</w:t>
      </w:r>
      <w:r w:rsidR="003C0A56" w:rsidRPr="008E23AA">
        <w:rPr>
          <w:rStyle w:val="berschrift3Zchn"/>
          <w:b/>
          <w:sz w:val="24"/>
        </w:rPr>
        <w:t xml:space="preserve"> Ausstattung</w:t>
      </w:r>
      <w:r w:rsidR="003C0A56" w:rsidRPr="008E23AA">
        <w:rPr>
          <w:rFonts w:eastAsia="Times New Roman"/>
          <w:b w:val="0"/>
          <w:sz w:val="24"/>
          <w:lang w:eastAsia="de-DE"/>
        </w:rPr>
        <w:t xml:space="preserve"> </w:t>
      </w:r>
      <w:hyperlink w:anchor="StudiengangskonzeptAbs2" w:history="1">
        <w:r w:rsidR="003C0A56" w:rsidRPr="008E23AA">
          <w:rPr>
            <w:rStyle w:val="Hyperlink"/>
            <w:rFonts w:eastAsia="Times New Roman" w:cs="Times New Roman"/>
            <w:b w:val="0"/>
            <w:szCs w:val="22"/>
            <w:lang w:eastAsia="de-DE"/>
          </w:rPr>
          <w:t>(</w:t>
        </w:r>
        <w:r w:rsidR="003C0A56" w:rsidRPr="008E23AA">
          <w:rPr>
            <w:rStyle w:val="Hyperlink"/>
            <w:rFonts w:eastAsia="Times New Roman" w:cs="Arial"/>
            <w:b w:val="0"/>
            <w:szCs w:val="22"/>
            <w:lang w:eastAsia="de-DE"/>
          </w:rPr>
          <w:t>§ 12 Abs. 2 StudakkLVO M-V)</w:t>
        </w:r>
        <w:bookmarkEnd w:id="32"/>
        <w:bookmarkEnd w:id="33"/>
      </w:hyperlink>
    </w:p>
    <w:p w14:paraId="44FD5793" w14:textId="23A3E94A" w:rsidR="003C0A56" w:rsidRPr="005D70DF" w:rsidRDefault="00E80D9A" w:rsidP="008E23AA">
      <w:pPr>
        <w:spacing w:before="60" w:after="60" w:line="320" w:lineRule="atLeast"/>
        <w:jc w:val="both"/>
        <w:rPr>
          <w:rFonts w:ascii="Arial Narrow" w:eastAsia="Times New Roman" w:hAnsi="Arial Narrow" w:cs="Arial"/>
          <w:i/>
          <w:color w:val="808080" w:themeColor="background1" w:themeShade="80"/>
          <w:lang w:eastAsia="de-DE"/>
        </w:rPr>
      </w:pPr>
      <w:r w:rsidRPr="008E23AA">
        <w:rPr>
          <w:rFonts w:ascii="Arial Narrow" w:eastAsia="Times New Roman" w:hAnsi="Arial Narrow" w:cs="Arial"/>
          <w:i/>
          <w:color w:val="A6A6A6"/>
          <w:lang w:eastAsia="de-DE"/>
        </w:rPr>
        <w:t xml:space="preserve"> </w:t>
      </w:r>
      <w:r w:rsidR="003C0A56" w:rsidRPr="005D70DF">
        <w:rPr>
          <w:rFonts w:ascii="Arial Narrow" w:eastAsia="Times New Roman" w:hAnsi="Arial Narrow" w:cs="Arial"/>
          <w:i/>
          <w:color w:val="808080" w:themeColor="background1" w:themeShade="80"/>
          <w:lang w:eastAsia="de-DE"/>
        </w:rPr>
        <w:t xml:space="preserve">[Mindestens Aussagen zu: </w:t>
      </w:r>
    </w:p>
    <w:p w14:paraId="1D93960C" w14:textId="495F8944" w:rsidR="00B77F29" w:rsidRPr="005D70DF" w:rsidRDefault="00B77F29" w:rsidP="00001583">
      <w:pPr>
        <w:numPr>
          <w:ilvl w:val="0"/>
          <w:numId w:val="2"/>
        </w:numPr>
        <w:spacing w:before="60" w:after="60" w:line="320" w:lineRule="atLeast"/>
        <w:ind w:left="714" w:hanging="357"/>
        <w:contextualSpacing/>
        <w:jc w:val="both"/>
        <w:rPr>
          <w:rFonts w:ascii="Arial Narrow" w:eastAsia="Times New Roman" w:hAnsi="Arial Narrow" w:cs="Arial"/>
          <w:color w:val="808080" w:themeColor="background1" w:themeShade="80"/>
        </w:rPr>
      </w:pPr>
      <w:r w:rsidRPr="005D70DF">
        <w:rPr>
          <w:rFonts w:ascii="Arial Narrow" w:eastAsia="Times New Roman" w:hAnsi="Arial Narrow" w:cs="Arial"/>
          <w:i/>
          <w:color w:val="808080" w:themeColor="background1" w:themeShade="80"/>
        </w:rPr>
        <w:t>Personelle Ausstattung in der Lehre unter Berücksichtigung der Aspekte der fachlichen und methodisch-didaktischen Qualifikation des Lehrpersonals, Gewährleistung der Verbindung von Forschung und Lehre sowie Maßnahmen zur Personalauswahl und –</w:t>
      </w:r>
      <w:proofErr w:type="spellStart"/>
      <w:r w:rsidRPr="005D70DF">
        <w:rPr>
          <w:rFonts w:ascii="Arial Narrow" w:eastAsia="Times New Roman" w:hAnsi="Arial Narrow" w:cs="Arial"/>
          <w:i/>
          <w:color w:val="808080" w:themeColor="background1" w:themeShade="80"/>
        </w:rPr>
        <w:t>qualifizierung</w:t>
      </w:r>
      <w:proofErr w:type="spellEnd"/>
      <w:r w:rsidRPr="005D70DF">
        <w:rPr>
          <w:rFonts w:ascii="Arial Narrow" w:eastAsia="Times New Roman" w:hAnsi="Arial Narrow" w:cs="Arial"/>
          <w:i/>
          <w:color w:val="808080" w:themeColor="background1" w:themeShade="80"/>
        </w:rPr>
        <w:t xml:space="preserve">. Erläuterungen (Personalstruktur, </w:t>
      </w:r>
      <w:r w:rsidRPr="005D70DF">
        <w:rPr>
          <w:rFonts w:ascii="Arial Narrow" w:eastAsia="Times New Roman" w:hAnsi="Arial Narrow" w:cs="Arial"/>
          <w:color w:val="808080" w:themeColor="background1" w:themeShade="80"/>
        </w:rPr>
        <w:t xml:space="preserve">Kapazitätsberechnungen, Lehrimporte – Lehrverflechtungen), </w:t>
      </w:r>
    </w:p>
    <w:p w14:paraId="7121C4AD" w14:textId="12E2E80F" w:rsidR="00D81A4D" w:rsidRPr="005D70DF" w:rsidRDefault="00D81A4D" w:rsidP="00001583">
      <w:pPr>
        <w:pStyle w:val="Default"/>
        <w:numPr>
          <w:ilvl w:val="0"/>
          <w:numId w:val="2"/>
        </w:numPr>
        <w:spacing w:before="60" w:after="60" w:line="320" w:lineRule="atLeast"/>
        <w:ind w:left="714" w:hanging="357"/>
        <w:rPr>
          <w:rFonts w:ascii="Arial Narrow" w:hAnsi="Arial Narrow"/>
          <w:i/>
          <w:color w:val="808080" w:themeColor="background1" w:themeShade="80"/>
          <w:sz w:val="22"/>
          <w:szCs w:val="22"/>
        </w:rPr>
      </w:pPr>
      <w:r w:rsidRPr="005D70DF">
        <w:rPr>
          <w:rFonts w:ascii="Arial Narrow" w:eastAsia="Times New Roman" w:hAnsi="Arial Narrow"/>
          <w:i/>
          <w:color w:val="808080" w:themeColor="background1" w:themeShade="80"/>
        </w:rPr>
        <w:t xml:space="preserve">Bei dualen Studiengängen: </w:t>
      </w:r>
      <w:r w:rsidRPr="005D70DF">
        <w:rPr>
          <w:rFonts w:ascii="Arial Narrow" w:hAnsi="Arial Narrow"/>
          <w:i/>
          <w:color w:val="808080" w:themeColor="background1" w:themeShade="80"/>
          <w:sz w:val="22"/>
          <w:szCs w:val="22"/>
        </w:rPr>
        <w:t xml:space="preserve">Welcher Anteil der Lehre wird von hauptberuflichen Lehrkräften erbracht, die die Einstellungsvoraussetzungen für Professorinnen bzw. Professoren erfüllen? (Der Anteil sollte 40% nicht unterschreiten) </w:t>
      </w:r>
    </w:p>
    <w:p w14:paraId="5868F840" w14:textId="707F2ECD" w:rsidR="00B77F29" w:rsidRPr="005D70DF" w:rsidRDefault="00B77F29" w:rsidP="00001583">
      <w:pPr>
        <w:numPr>
          <w:ilvl w:val="0"/>
          <w:numId w:val="2"/>
        </w:numPr>
        <w:spacing w:before="60" w:after="60" w:line="320" w:lineRule="atLeast"/>
        <w:ind w:left="714" w:hanging="357"/>
        <w:contextualSpacing/>
        <w:jc w:val="both"/>
        <w:rPr>
          <w:rFonts w:ascii="Arial Narrow" w:eastAsia="Times New Roman" w:hAnsi="Arial Narrow" w:cs="Arial"/>
          <w:color w:val="808080" w:themeColor="background1" w:themeShade="80"/>
        </w:rPr>
      </w:pPr>
      <w:r w:rsidRPr="005D70DF">
        <w:rPr>
          <w:rFonts w:ascii="Arial Narrow" w:eastAsia="Times New Roman" w:hAnsi="Arial Narrow" w:cs="Arial"/>
          <w:color w:val="808080" w:themeColor="background1" w:themeShade="80"/>
        </w:rPr>
        <w:t>Erstellung eines Personalhandbuches der Lehrenden (siehe Vorlage)]</w:t>
      </w:r>
    </w:p>
    <w:p w14:paraId="061DB6F3" w14:textId="42E45265" w:rsidR="00B77F29" w:rsidRPr="005D70DF" w:rsidRDefault="00731E4B" w:rsidP="008E23AA">
      <w:pPr>
        <w:tabs>
          <w:tab w:val="left" w:pos="993"/>
        </w:tabs>
        <w:spacing w:before="60" w:after="60" w:line="320" w:lineRule="atLeast"/>
        <w:contextualSpacing/>
        <w:jc w:val="both"/>
        <w:rPr>
          <w:rFonts w:ascii="Arial Narrow" w:eastAsia="Calibri" w:hAnsi="Arial Narrow" w:cs="Times New Roman"/>
          <w:i/>
          <w:color w:val="808080" w:themeColor="background1" w:themeShade="80"/>
        </w:rPr>
      </w:pPr>
      <w:r w:rsidRPr="005D70DF">
        <w:rPr>
          <w:rFonts w:ascii="Arial Narrow" w:eastAsia="Calibri" w:hAnsi="Arial Narrow" w:cs="Times New Roman"/>
          <w:i/>
          <w:color w:val="808080" w:themeColor="background1" w:themeShade="80"/>
          <w:u w:val="single"/>
        </w:rPr>
        <w:t>Quellen</w:t>
      </w:r>
      <w:r w:rsidR="00B77F29" w:rsidRPr="005D70DF">
        <w:rPr>
          <w:rFonts w:ascii="Arial Narrow" w:eastAsia="Calibri" w:hAnsi="Arial Narrow" w:cs="Times New Roman"/>
          <w:i/>
          <w:color w:val="808080" w:themeColor="background1" w:themeShade="80"/>
        </w:rPr>
        <w:t>: Personalhandbuch</w:t>
      </w:r>
      <w:r w:rsidR="00563D4E" w:rsidRPr="005D70DF">
        <w:rPr>
          <w:rFonts w:ascii="Arial Narrow" w:eastAsia="Calibri" w:hAnsi="Arial Narrow" w:cs="Times New Roman"/>
          <w:i/>
          <w:color w:val="808080" w:themeColor="background1" w:themeShade="80"/>
        </w:rPr>
        <w:t>/akademische Lebensläufe der Lehrenden</w:t>
      </w:r>
      <w:r w:rsidR="001B2D3D" w:rsidRPr="005D70DF">
        <w:rPr>
          <w:rFonts w:ascii="Arial Narrow" w:eastAsia="Calibri" w:hAnsi="Arial Narrow" w:cs="Times New Roman"/>
          <w:i/>
          <w:color w:val="808080" w:themeColor="background1" w:themeShade="80"/>
        </w:rPr>
        <w:t xml:space="preserve"> (mind. Lehrende der</w:t>
      </w:r>
      <w:r w:rsidR="003C7D62" w:rsidRPr="005D70DF">
        <w:rPr>
          <w:rFonts w:ascii="Arial Narrow" w:eastAsia="Calibri" w:hAnsi="Arial Narrow" w:cs="Times New Roman"/>
          <w:i/>
          <w:color w:val="808080" w:themeColor="background1" w:themeShade="80"/>
        </w:rPr>
        <w:t xml:space="preserve"> Pflichtmodule</w:t>
      </w:r>
      <w:r w:rsidR="001B2D3D" w:rsidRPr="005D70DF">
        <w:rPr>
          <w:rFonts w:ascii="Arial Narrow" w:eastAsia="Calibri" w:hAnsi="Arial Narrow" w:cs="Times New Roman"/>
          <w:i/>
          <w:color w:val="808080" w:themeColor="background1" w:themeShade="80"/>
        </w:rPr>
        <w:t>, Schwerpunktbereiche – Modulverantwortliche)</w:t>
      </w:r>
      <w:r w:rsidR="00B77F29" w:rsidRPr="005D70DF">
        <w:rPr>
          <w:rFonts w:ascii="Arial Narrow" w:eastAsia="Calibri" w:hAnsi="Arial Narrow" w:cs="Times New Roman"/>
          <w:i/>
          <w:color w:val="808080" w:themeColor="background1" w:themeShade="80"/>
        </w:rPr>
        <w:t>, Kapazitätsberechnung</w:t>
      </w:r>
      <w:r w:rsidR="00AF2677" w:rsidRPr="005D70DF">
        <w:rPr>
          <w:rFonts w:ascii="Arial Narrow" w:eastAsia="Calibri" w:hAnsi="Arial Narrow" w:cs="Times New Roman"/>
          <w:i/>
          <w:color w:val="808080" w:themeColor="background1" w:themeShade="80"/>
        </w:rPr>
        <w:t xml:space="preserve"> </w:t>
      </w:r>
    </w:p>
    <w:p w14:paraId="02FC6655" w14:textId="77777777" w:rsidR="006B2E6F" w:rsidRPr="008E23AA" w:rsidRDefault="006B2E6F" w:rsidP="008E23AA">
      <w:pPr>
        <w:spacing w:before="60" w:after="60" w:line="320" w:lineRule="atLeast"/>
        <w:rPr>
          <w:rFonts w:ascii="Arial Narrow" w:hAnsi="Arial Narrow"/>
          <w:lang w:eastAsia="de-DE"/>
        </w:rPr>
      </w:pPr>
    </w:p>
    <w:p w14:paraId="27EE86F9" w14:textId="7C56BBCE" w:rsidR="006B2E6F" w:rsidRPr="008E23AA" w:rsidRDefault="005F68F2" w:rsidP="005F68F2">
      <w:pPr>
        <w:pStyle w:val="berschrift3"/>
        <w:numPr>
          <w:ilvl w:val="0"/>
          <w:numId w:val="0"/>
        </w:numPr>
        <w:spacing w:before="60" w:after="60" w:line="320" w:lineRule="atLeast"/>
        <w:rPr>
          <w:rFonts w:eastAsia="Times New Roman" w:cs="Times New Roman"/>
          <w:color w:val="A6A6A6"/>
          <w:u w:val="single"/>
          <w:lang w:eastAsia="de-DE"/>
        </w:rPr>
      </w:pPr>
      <w:bookmarkStart w:id="34" w:name="_Ressourcenausstattung_(§_12"/>
      <w:bookmarkStart w:id="35" w:name="_Toc71646326"/>
      <w:bookmarkStart w:id="36" w:name="_Toc143526683"/>
      <w:bookmarkEnd w:id="34"/>
      <w:r>
        <w:rPr>
          <w:rStyle w:val="berschrift3Zchn"/>
          <w:b/>
        </w:rPr>
        <w:t xml:space="preserve">2.3.5 </w:t>
      </w:r>
      <w:r w:rsidR="006B2E6F" w:rsidRPr="008E23AA">
        <w:rPr>
          <w:rStyle w:val="berschrift3Zchn"/>
          <w:b/>
        </w:rPr>
        <w:t>Ressourcenausstattung</w:t>
      </w:r>
      <w:r w:rsidR="006B2E6F" w:rsidRPr="008E23AA">
        <w:rPr>
          <w:rFonts w:eastAsia="Times New Roman"/>
          <w:lang w:eastAsia="de-DE"/>
        </w:rPr>
        <w:t xml:space="preserve"> </w:t>
      </w:r>
      <w:hyperlink w:anchor="StudiengangskonzeptAbs3" w:history="1">
        <w:r w:rsidR="006B2E6F" w:rsidRPr="008E23AA">
          <w:rPr>
            <w:rStyle w:val="Hyperlink"/>
            <w:rFonts w:eastAsia="Times New Roman" w:cs="Times New Roman"/>
            <w:b w:val="0"/>
            <w:szCs w:val="22"/>
            <w:lang w:eastAsia="de-DE"/>
          </w:rPr>
          <w:t>(</w:t>
        </w:r>
        <w:r w:rsidR="006B2E6F" w:rsidRPr="008E23AA">
          <w:rPr>
            <w:rStyle w:val="Hyperlink"/>
            <w:rFonts w:eastAsia="Times New Roman" w:cs="Arial"/>
            <w:b w:val="0"/>
            <w:szCs w:val="22"/>
            <w:lang w:eastAsia="de-DE"/>
          </w:rPr>
          <w:t>§ 12 Abs. 3 StudakkLVO M-V)</w:t>
        </w:r>
        <w:bookmarkEnd w:id="35"/>
        <w:bookmarkEnd w:id="36"/>
      </w:hyperlink>
    </w:p>
    <w:p w14:paraId="59E599C0" w14:textId="7CD8ED76" w:rsidR="006B2E6F" w:rsidRPr="005D70DF" w:rsidRDefault="00E80D9A" w:rsidP="008E23AA">
      <w:pPr>
        <w:keepNext/>
        <w:keepLines/>
        <w:spacing w:before="60" w:after="60" w:line="320" w:lineRule="atLeast"/>
        <w:jc w:val="both"/>
        <w:rPr>
          <w:rFonts w:ascii="Arial Narrow" w:eastAsia="Times New Roman" w:hAnsi="Arial Narrow" w:cs="Arial"/>
          <w:i/>
          <w:color w:val="808080" w:themeColor="background1" w:themeShade="80"/>
          <w:lang w:eastAsia="de-DE"/>
        </w:rPr>
      </w:pPr>
      <w:r w:rsidRPr="005D70DF">
        <w:rPr>
          <w:rFonts w:ascii="Arial Narrow" w:eastAsia="Times New Roman" w:hAnsi="Arial Narrow" w:cs="Arial"/>
          <w:i/>
          <w:color w:val="808080" w:themeColor="background1" w:themeShade="80"/>
          <w:lang w:eastAsia="de-DE"/>
        </w:rPr>
        <w:t xml:space="preserve"> </w:t>
      </w:r>
      <w:r w:rsidR="006B2E6F" w:rsidRPr="005D70DF">
        <w:rPr>
          <w:rFonts w:ascii="Arial Narrow" w:eastAsia="Times New Roman" w:hAnsi="Arial Narrow" w:cs="Arial"/>
          <w:i/>
          <w:color w:val="808080" w:themeColor="background1" w:themeShade="80"/>
          <w:lang w:eastAsia="de-DE"/>
        </w:rPr>
        <w:t xml:space="preserve">[Mindestens Aussagen zu: </w:t>
      </w:r>
    </w:p>
    <w:p w14:paraId="21A5FB67" w14:textId="677B78D8" w:rsidR="00EB20F4" w:rsidRPr="005D70DF" w:rsidRDefault="00692232" w:rsidP="00001583">
      <w:pPr>
        <w:numPr>
          <w:ilvl w:val="0"/>
          <w:numId w:val="6"/>
        </w:numPr>
        <w:tabs>
          <w:tab w:val="left" w:pos="993"/>
        </w:tabs>
        <w:spacing w:before="60" w:after="60" w:line="320" w:lineRule="atLeast"/>
        <w:contextualSpacing/>
        <w:jc w:val="both"/>
        <w:rPr>
          <w:rFonts w:ascii="Arial Narrow" w:eastAsia="Calibri" w:hAnsi="Arial Narrow" w:cs="Times New Roman"/>
          <w:b/>
          <w:i/>
          <w:color w:val="808080" w:themeColor="background1" w:themeShade="80"/>
        </w:rPr>
      </w:pPr>
      <w:r w:rsidRPr="005D70DF">
        <w:rPr>
          <w:rFonts w:ascii="Arial Narrow" w:eastAsia="Calibri" w:hAnsi="Arial Narrow" w:cs="Times New Roman"/>
          <w:i/>
          <w:color w:val="808080" w:themeColor="background1" w:themeShade="80"/>
        </w:rPr>
        <w:t>Welche Ressourcen stehen für die Umsetzung des Studiengangs zur Verfügung? Hierzu zählen insbesondere nichtwissenschaftliches Perso</w:t>
      </w:r>
      <w:r w:rsidR="003C7D62" w:rsidRPr="005D70DF">
        <w:rPr>
          <w:rFonts w:ascii="Arial Narrow" w:eastAsia="Calibri" w:hAnsi="Arial Narrow" w:cs="Times New Roman"/>
          <w:i/>
          <w:color w:val="808080" w:themeColor="background1" w:themeShade="80"/>
        </w:rPr>
        <w:t xml:space="preserve">nal (z.B. für Prüfungsverwaltung), Raum- und Sachausstattung </w:t>
      </w:r>
      <w:r w:rsidRPr="005D70DF">
        <w:rPr>
          <w:rFonts w:ascii="Arial Narrow" w:eastAsia="Calibri" w:hAnsi="Arial Narrow" w:cs="Times New Roman"/>
          <w:i/>
          <w:color w:val="808080" w:themeColor="background1" w:themeShade="80"/>
        </w:rPr>
        <w:t>einschließlich IT-Infrastruktur</w:t>
      </w:r>
      <w:r w:rsidR="003C7D62" w:rsidRPr="005D70DF">
        <w:rPr>
          <w:rFonts w:ascii="Arial Narrow" w:eastAsia="Calibri" w:hAnsi="Arial Narrow" w:cs="Times New Roman"/>
          <w:i/>
          <w:color w:val="808080" w:themeColor="background1" w:themeShade="80"/>
        </w:rPr>
        <w:t xml:space="preserve"> (Hardware und insbesondere spezifische Software), Laborausstattung</w:t>
      </w:r>
      <w:r w:rsidRPr="005D70DF">
        <w:rPr>
          <w:rFonts w:ascii="Arial Narrow" w:eastAsia="Calibri" w:hAnsi="Arial Narrow" w:cs="Times New Roman"/>
          <w:i/>
          <w:color w:val="808080" w:themeColor="background1" w:themeShade="80"/>
        </w:rPr>
        <w:t xml:space="preserve"> und Lehr- und Lernmittel)]</w:t>
      </w:r>
    </w:p>
    <w:p w14:paraId="2AAD7DDD" w14:textId="2FAD8398" w:rsidR="00692232" w:rsidRPr="005D70DF" w:rsidRDefault="00731E4B" w:rsidP="008E23AA">
      <w:pPr>
        <w:tabs>
          <w:tab w:val="left" w:pos="993"/>
        </w:tabs>
        <w:spacing w:before="60" w:after="60" w:line="320" w:lineRule="atLeast"/>
        <w:contextualSpacing/>
        <w:jc w:val="both"/>
        <w:rPr>
          <w:rFonts w:ascii="Arial Narrow" w:eastAsia="Calibri" w:hAnsi="Arial Narrow" w:cs="Times New Roman"/>
          <w:i/>
          <w:color w:val="808080" w:themeColor="background1" w:themeShade="80"/>
        </w:rPr>
      </w:pPr>
      <w:r w:rsidRPr="005D70DF">
        <w:rPr>
          <w:rFonts w:ascii="Arial Narrow" w:eastAsia="Calibri" w:hAnsi="Arial Narrow" w:cs="Times New Roman"/>
          <w:i/>
          <w:color w:val="808080" w:themeColor="background1" w:themeShade="80"/>
          <w:u w:val="single"/>
        </w:rPr>
        <w:t>Quellen</w:t>
      </w:r>
      <w:r w:rsidR="00692232" w:rsidRPr="005D70DF">
        <w:rPr>
          <w:rFonts w:ascii="Arial Narrow" w:eastAsia="Calibri" w:hAnsi="Arial Narrow" w:cs="Times New Roman"/>
          <w:i/>
          <w:color w:val="808080" w:themeColor="background1" w:themeShade="80"/>
        </w:rPr>
        <w:t>: Dokumentation der Fakultät</w:t>
      </w:r>
    </w:p>
    <w:p w14:paraId="6C737C4E" w14:textId="77777777" w:rsidR="001D5A33" w:rsidRPr="005D70DF" w:rsidRDefault="001D5A33" w:rsidP="008E23AA">
      <w:pPr>
        <w:spacing w:before="60" w:after="60" w:line="320" w:lineRule="atLeast"/>
        <w:rPr>
          <w:rFonts w:ascii="Arial Narrow" w:hAnsi="Arial Narrow"/>
          <w:color w:val="808080" w:themeColor="background1" w:themeShade="80"/>
          <w:lang w:eastAsia="de-DE"/>
        </w:rPr>
      </w:pPr>
    </w:p>
    <w:p w14:paraId="2574BF76" w14:textId="5D20F96A" w:rsidR="001D5A33" w:rsidRPr="008E23AA" w:rsidRDefault="005F68F2" w:rsidP="005F68F2">
      <w:pPr>
        <w:pStyle w:val="berschrift3"/>
        <w:numPr>
          <w:ilvl w:val="0"/>
          <w:numId w:val="0"/>
        </w:numPr>
        <w:spacing w:before="60" w:after="60" w:line="320" w:lineRule="atLeast"/>
        <w:rPr>
          <w:rFonts w:eastAsia="Times New Roman" w:cs="Arial"/>
          <w:color w:val="A6A6A6"/>
          <w:u w:val="single"/>
          <w:lang w:eastAsia="de-DE"/>
        </w:rPr>
      </w:pPr>
      <w:bookmarkStart w:id="37" w:name="_Prüfungssystem_(§_12"/>
      <w:bookmarkStart w:id="38" w:name="_Toc71646327"/>
      <w:bookmarkStart w:id="39" w:name="_Toc143526684"/>
      <w:bookmarkEnd w:id="37"/>
      <w:r>
        <w:rPr>
          <w:rStyle w:val="berschrift3Zchn"/>
          <w:b/>
        </w:rPr>
        <w:t xml:space="preserve">2.3.6 </w:t>
      </w:r>
      <w:r w:rsidR="001D5A33" w:rsidRPr="008E23AA">
        <w:rPr>
          <w:rStyle w:val="berschrift3Zchn"/>
          <w:b/>
        </w:rPr>
        <w:t>Prüfungssystem</w:t>
      </w:r>
      <w:r w:rsidR="001D5A33" w:rsidRPr="008E23AA">
        <w:rPr>
          <w:rFonts w:eastAsia="Times New Roman"/>
          <w:lang w:eastAsia="de-DE"/>
        </w:rPr>
        <w:t xml:space="preserve"> </w:t>
      </w:r>
      <w:hyperlink w:anchor="StudiengangskonzeptAbs4" w:history="1">
        <w:r w:rsidR="001D5A33" w:rsidRPr="008E23AA">
          <w:rPr>
            <w:rStyle w:val="Hyperlink"/>
            <w:rFonts w:eastAsia="Times New Roman" w:cs="Times New Roman"/>
            <w:b w:val="0"/>
            <w:szCs w:val="22"/>
            <w:lang w:eastAsia="de-DE"/>
          </w:rPr>
          <w:t>(</w:t>
        </w:r>
        <w:r w:rsidR="001D5A33" w:rsidRPr="008E23AA">
          <w:rPr>
            <w:rStyle w:val="Hyperlink"/>
            <w:rFonts w:eastAsia="Times New Roman" w:cs="Arial"/>
            <w:b w:val="0"/>
            <w:szCs w:val="22"/>
            <w:lang w:eastAsia="de-DE"/>
          </w:rPr>
          <w:t>§ 12 Abs. 4 StudakkLVO M-V)</w:t>
        </w:r>
        <w:bookmarkEnd w:id="38"/>
        <w:bookmarkEnd w:id="39"/>
      </w:hyperlink>
    </w:p>
    <w:p w14:paraId="176458B5" w14:textId="40C1796D" w:rsidR="001D5A33" w:rsidRPr="005D70DF" w:rsidRDefault="00E80D9A" w:rsidP="008E23AA">
      <w:pPr>
        <w:spacing w:before="60" w:after="60" w:line="320" w:lineRule="atLeast"/>
        <w:jc w:val="both"/>
        <w:rPr>
          <w:rFonts w:ascii="Arial Narrow" w:eastAsia="Times New Roman" w:hAnsi="Arial Narrow" w:cs="Arial"/>
          <w:i/>
          <w:color w:val="808080" w:themeColor="background1" w:themeShade="80"/>
          <w:lang w:eastAsia="de-DE"/>
        </w:rPr>
      </w:pPr>
      <w:r w:rsidRPr="008E23AA">
        <w:rPr>
          <w:rFonts w:ascii="Arial Narrow" w:eastAsia="Times New Roman" w:hAnsi="Arial Narrow" w:cs="Arial"/>
          <w:i/>
          <w:color w:val="A6A6A6"/>
          <w:lang w:eastAsia="de-DE"/>
        </w:rPr>
        <w:t xml:space="preserve"> </w:t>
      </w:r>
      <w:r w:rsidR="001D5A33" w:rsidRPr="005D70DF">
        <w:rPr>
          <w:rFonts w:ascii="Arial Narrow" w:eastAsia="Times New Roman" w:hAnsi="Arial Narrow" w:cs="Arial"/>
          <w:i/>
          <w:color w:val="808080" w:themeColor="background1" w:themeShade="80"/>
          <w:lang w:eastAsia="de-DE"/>
        </w:rPr>
        <w:t xml:space="preserve">[Mindestens Aussagen zu: </w:t>
      </w:r>
    </w:p>
    <w:p w14:paraId="11C34AEE" w14:textId="77777777" w:rsidR="00EB20F4" w:rsidRPr="005D70DF" w:rsidRDefault="00EB20F4" w:rsidP="00001583">
      <w:pPr>
        <w:pStyle w:val="Listenabsatz"/>
        <w:numPr>
          <w:ilvl w:val="0"/>
          <w:numId w:val="2"/>
        </w:numPr>
        <w:spacing w:before="60" w:after="60" w:line="320" w:lineRule="atLeast"/>
        <w:jc w:val="both"/>
        <w:rPr>
          <w:rFonts w:ascii="Arial Narrow" w:hAnsi="Arial Narrow"/>
          <w:i/>
          <w:color w:val="808080" w:themeColor="background1" w:themeShade="80"/>
          <w:lang w:eastAsia="de-DE"/>
        </w:rPr>
      </w:pPr>
      <w:r w:rsidRPr="005D70DF">
        <w:rPr>
          <w:rFonts w:ascii="Arial Narrow" w:eastAsia="Times New Roman" w:hAnsi="Arial Narrow" w:cs="Arial"/>
          <w:i/>
          <w:color w:val="808080" w:themeColor="background1" w:themeShade="80"/>
        </w:rPr>
        <w:t>Darstellung der genutzten Prüfungsformen hinsichtlich Eignung zur Überprüfung der Lernergebnisse und Orientierung an den zu vermittelnden Kompetenzen (Qualifikationszielen) der Module. Begründung mit Blick auf formulierte Qualifikationsziele für Module mit mehr als einer Prüfungsleistung</w:t>
      </w:r>
      <w:r w:rsidR="001D5A33" w:rsidRPr="005D70DF">
        <w:rPr>
          <w:rFonts w:ascii="Arial Narrow" w:eastAsia="Times New Roman" w:hAnsi="Arial Narrow" w:cs="Arial"/>
          <w:i/>
          <w:color w:val="808080" w:themeColor="background1" w:themeShade="80"/>
        </w:rPr>
        <w:t>]</w:t>
      </w:r>
    </w:p>
    <w:p w14:paraId="7D6F6F5B" w14:textId="1F367341" w:rsidR="001D5A33" w:rsidRPr="005D70DF" w:rsidRDefault="00731E4B" w:rsidP="008E23AA">
      <w:pPr>
        <w:spacing w:before="60" w:after="60" w:line="320" w:lineRule="atLeast"/>
        <w:jc w:val="both"/>
        <w:rPr>
          <w:rFonts w:ascii="Arial Narrow" w:hAnsi="Arial Narrow"/>
          <w:i/>
          <w:color w:val="808080" w:themeColor="background1" w:themeShade="80"/>
          <w:lang w:eastAsia="de-DE"/>
        </w:rPr>
      </w:pPr>
      <w:r w:rsidRPr="005D70DF">
        <w:rPr>
          <w:rFonts w:ascii="Arial Narrow" w:hAnsi="Arial Narrow"/>
          <w:i/>
          <w:color w:val="808080" w:themeColor="background1" w:themeShade="80"/>
          <w:u w:val="single"/>
          <w:lang w:eastAsia="de-DE"/>
        </w:rPr>
        <w:lastRenderedPageBreak/>
        <w:t>Quellen</w:t>
      </w:r>
      <w:r w:rsidR="005048D1" w:rsidRPr="005D70DF">
        <w:rPr>
          <w:rFonts w:ascii="Arial Narrow" w:hAnsi="Arial Narrow"/>
          <w:i/>
          <w:color w:val="808080" w:themeColor="background1" w:themeShade="80"/>
          <w:lang w:eastAsia="de-DE"/>
        </w:rPr>
        <w:t>: SPSO, Modulbeschreibungen, Befragungserge</w:t>
      </w:r>
      <w:r w:rsidR="00AF2677" w:rsidRPr="005D70DF">
        <w:rPr>
          <w:rFonts w:ascii="Arial Narrow" w:hAnsi="Arial Narrow"/>
          <w:i/>
          <w:color w:val="808080" w:themeColor="background1" w:themeShade="80"/>
          <w:lang w:eastAsia="de-DE"/>
        </w:rPr>
        <w:t>bnisse sowie Lehrveranstaltungs</w:t>
      </w:r>
      <w:r w:rsidR="005048D1" w:rsidRPr="005D70DF">
        <w:rPr>
          <w:rFonts w:ascii="Arial Narrow" w:hAnsi="Arial Narrow"/>
          <w:i/>
          <w:color w:val="808080" w:themeColor="background1" w:themeShade="80"/>
          <w:lang w:eastAsia="de-DE"/>
        </w:rPr>
        <w:t xml:space="preserve">evaluationsergebnisse, Prüfungsstatistik  </w:t>
      </w:r>
    </w:p>
    <w:p w14:paraId="2EAFD43F" w14:textId="77777777" w:rsidR="005048D1" w:rsidRPr="008E23AA" w:rsidRDefault="005048D1" w:rsidP="008E23AA">
      <w:pPr>
        <w:spacing w:before="60" w:after="60" w:line="320" w:lineRule="atLeast"/>
        <w:rPr>
          <w:rFonts w:ascii="Arial Narrow" w:hAnsi="Arial Narrow"/>
          <w:lang w:eastAsia="de-DE"/>
        </w:rPr>
      </w:pPr>
    </w:p>
    <w:p w14:paraId="370FFD88" w14:textId="17713C56" w:rsidR="004028BF" w:rsidRPr="008E23AA" w:rsidRDefault="005F68F2" w:rsidP="005F68F2">
      <w:pPr>
        <w:pStyle w:val="berschrift3"/>
        <w:numPr>
          <w:ilvl w:val="0"/>
          <w:numId w:val="0"/>
        </w:numPr>
        <w:spacing w:before="60" w:after="60" w:line="320" w:lineRule="atLeast"/>
        <w:rPr>
          <w:rFonts w:eastAsia="Times New Roman"/>
          <w:lang w:eastAsia="de-DE"/>
        </w:rPr>
      </w:pPr>
      <w:bookmarkStart w:id="40" w:name="_Studierbarkeit_(§_12"/>
      <w:bookmarkStart w:id="41" w:name="_Toc71646328"/>
      <w:bookmarkStart w:id="42" w:name="_Toc143526685"/>
      <w:bookmarkEnd w:id="40"/>
      <w:r>
        <w:rPr>
          <w:rStyle w:val="berschrift3Zchn"/>
          <w:b/>
        </w:rPr>
        <w:t xml:space="preserve">2.3.7 </w:t>
      </w:r>
      <w:r w:rsidR="004028BF" w:rsidRPr="008E23AA">
        <w:rPr>
          <w:rStyle w:val="berschrift3Zchn"/>
          <w:b/>
        </w:rPr>
        <w:t>Studierbarkeit</w:t>
      </w:r>
      <w:r w:rsidR="004028BF" w:rsidRPr="008E23AA">
        <w:rPr>
          <w:rFonts w:eastAsia="Times New Roman"/>
          <w:lang w:eastAsia="de-DE"/>
        </w:rPr>
        <w:t xml:space="preserve"> </w:t>
      </w:r>
      <w:hyperlink w:anchor="StudiengangskonzeptAbs5" w:history="1">
        <w:r w:rsidR="004028BF" w:rsidRPr="008E23AA">
          <w:rPr>
            <w:rStyle w:val="Hyperlink"/>
            <w:rFonts w:eastAsia="Times New Roman" w:cs="Times New Roman"/>
            <w:b w:val="0"/>
            <w:szCs w:val="22"/>
            <w:lang w:eastAsia="de-DE"/>
          </w:rPr>
          <w:t>(</w:t>
        </w:r>
        <w:r w:rsidR="004028BF" w:rsidRPr="008E23AA">
          <w:rPr>
            <w:rStyle w:val="Hyperlink"/>
            <w:rFonts w:eastAsia="Times New Roman" w:cs="Arial"/>
            <w:b w:val="0"/>
            <w:szCs w:val="22"/>
            <w:lang w:eastAsia="de-DE"/>
          </w:rPr>
          <w:t>§ 12 Abs. 5 StudakkLVO M-V)</w:t>
        </w:r>
        <w:bookmarkEnd w:id="41"/>
        <w:bookmarkEnd w:id="42"/>
      </w:hyperlink>
    </w:p>
    <w:p w14:paraId="2DD77DE0" w14:textId="758CDF06" w:rsidR="004028BF" w:rsidRPr="005D70DF" w:rsidRDefault="00E80D9A" w:rsidP="008E23AA">
      <w:pPr>
        <w:spacing w:before="60" w:after="60" w:line="320" w:lineRule="atLeast"/>
        <w:jc w:val="both"/>
        <w:rPr>
          <w:rFonts w:ascii="Arial Narrow" w:eastAsia="Times New Roman" w:hAnsi="Arial Narrow" w:cs="Arial"/>
          <w:i/>
          <w:color w:val="808080" w:themeColor="background1" w:themeShade="80"/>
          <w:lang w:eastAsia="de-DE"/>
        </w:rPr>
      </w:pPr>
      <w:r w:rsidRPr="005D70DF">
        <w:rPr>
          <w:rFonts w:ascii="Arial Narrow" w:eastAsia="Times New Roman" w:hAnsi="Arial Narrow" w:cs="Arial"/>
          <w:i/>
          <w:color w:val="808080" w:themeColor="background1" w:themeShade="80"/>
          <w:lang w:eastAsia="de-DE"/>
        </w:rPr>
        <w:t xml:space="preserve"> </w:t>
      </w:r>
      <w:r w:rsidR="004028BF" w:rsidRPr="005D70DF">
        <w:rPr>
          <w:rFonts w:ascii="Arial Narrow" w:eastAsia="Times New Roman" w:hAnsi="Arial Narrow" w:cs="Arial"/>
          <w:i/>
          <w:color w:val="808080" w:themeColor="background1" w:themeShade="80"/>
          <w:lang w:eastAsia="de-DE"/>
        </w:rPr>
        <w:t xml:space="preserve">[Mindestens Aussagen zu: </w:t>
      </w:r>
    </w:p>
    <w:p w14:paraId="5B44D31A" w14:textId="332D7FBF" w:rsidR="00984B59" w:rsidRPr="005D70DF" w:rsidRDefault="00984B59" w:rsidP="00001583">
      <w:pPr>
        <w:numPr>
          <w:ilvl w:val="0"/>
          <w:numId w:val="7"/>
        </w:numPr>
        <w:spacing w:before="60" w:after="60" w:line="320" w:lineRule="atLeast"/>
        <w:ind w:left="714" w:hanging="357"/>
        <w:contextualSpacing/>
        <w:jc w:val="both"/>
        <w:rPr>
          <w:rFonts w:ascii="Arial Narrow" w:eastAsia="Calibri" w:hAnsi="Arial Narrow" w:cs="Times New Roman"/>
          <w:b/>
          <w:i/>
          <w:color w:val="808080" w:themeColor="background1" w:themeShade="80"/>
        </w:rPr>
      </w:pPr>
      <w:r w:rsidRPr="005D70DF">
        <w:rPr>
          <w:rFonts w:ascii="Arial Narrow" w:eastAsia="Calibri" w:hAnsi="Arial Narrow" w:cs="Times New Roman"/>
          <w:i/>
          <w:color w:val="808080" w:themeColor="background1" w:themeShade="80"/>
        </w:rPr>
        <w:t xml:space="preserve">Darstellung der Studierbarkeit in Regelstudienzeit: Planbarkeit und Verlässlichkeit des Studienbetriebs, der Überschneidungsfreiheit von </w:t>
      </w:r>
      <w:r w:rsidR="00BB6A3C" w:rsidRPr="005D70DF">
        <w:rPr>
          <w:rFonts w:ascii="Arial Narrow" w:eastAsia="Calibri" w:hAnsi="Arial Narrow" w:cs="Times New Roman"/>
          <w:i/>
          <w:color w:val="808080" w:themeColor="background1" w:themeShade="80"/>
        </w:rPr>
        <w:t xml:space="preserve">und Zugang zu </w:t>
      </w:r>
      <w:r w:rsidRPr="005D70DF">
        <w:rPr>
          <w:rFonts w:ascii="Arial Narrow" w:eastAsia="Calibri" w:hAnsi="Arial Narrow" w:cs="Times New Roman"/>
          <w:i/>
          <w:color w:val="808080" w:themeColor="background1" w:themeShade="80"/>
        </w:rPr>
        <w:t>Lehrveranstaltungen und Prüfungen</w:t>
      </w:r>
      <w:r w:rsidR="009C1AE6" w:rsidRPr="005D70DF">
        <w:rPr>
          <w:rFonts w:ascii="Arial Narrow" w:eastAsia="Calibri" w:hAnsi="Arial Narrow" w:cs="Times New Roman"/>
          <w:i/>
          <w:color w:val="808080" w:themeColor="background1" w:themeShade="80"/>
        </w:rPr>
        <w:t xml:space="preserve"> </w:t>
      </w:r>
      <w:r w:rsidRPr="005D70DF">
        <w:rPr>
          <w:rFonts w:ascii="Arial Narrow" w:eastAsia="Calibri" w:hAnsi="Arial Narrow" w:cs="Times New Roman"/>
          <w:i/>
          <w:color w:val="808080" w:themeColor="background1" w:themeShade="80"/>
        </w:rPr>
        <w:t>Plausibilität des durchschnittlichen Arbeitsaufwandes, Angemessenheit der Prüfungsdichte und –</w:t>
      </w:r>
      <w:proofErr w:type="spellStart"/>
      <w:r w:rsidRPr="005D70DF">
        <w:rPr>
          <w:rFonts w:ascii="Arial Narrow" w:eastAsia="Calibri" w:hAnsi="Arial Narrow" w:cs="Times New Roman"/>
          <w:i/>
          <w:color w:val="808080" w:themeColor="background1" w:themeShade="80"/>
        </w:rPr>
        <w:t>organisation</w:t>
      </w:r>
      <w:proofErr w:type="spellEnd"/>
      <w:r w:rsidRPr="005D70DF">
        <w:rPr>
          <w:rFonts w:ascii="Arial Narrow" w:eastAsia="Calibri" w:hAnsi="Arial Narrow" w:cs="Times New Roman"/>
          <w:i/>
          <w:color w:val="808080" w:themeColor="background1" w:themeShade="80"/>
        </w:rPr>
        <w:t>, Beratungs- und Betreuungsangebote</w:t>
      </w:r>
    </w:p>
    <w:p w14:paraId="7AE86175" w14:textId="7790D904" w:rsidR="00984B59" w:rsidRPr="005D70DF" w:rsidRDefault="00984B59" w:rsidP="00001583">
      <w:pPr>
        <w:numPr>
          <w:ilvl w:val="0"/>
          <w:numId w:val="7"/>
        </w:numPr>
        <w:spacing w:before="60" w:after="60" w:line="320" w:lineRule="atLeast"/>
        <w:ind w:left="714" w:hanging="357"/>
        <w:jc w:val="both"/>
        <w:rPr>
          <w:rFonts w:ascii="Arial Narrow" w:eastAsia="Calibri" w:hAnsi="Arial Narrow" w:cs="Times New Roman"/>
          <w:i/>
          <w:color w:val="808080" w:themeColor="background1" w:themeShade="80"/>
        </w:rPr>
      </w:pPr>
      <w:r w:rsidRPr="005D70DF">
        <w:rPr>
          <w:rFonts w:ascii="Arial Narrow" w:eastAsia="Calibri" w:hAnsi="Arial Narrow" w:cs="Times New Roman"/>
          <w:i/>
          <w:color w:val="808080" w:themeColor="background1" w:themeShade="80"/>
        </w:rPr>
        <w:t>Aussagen zu Instrumenten zur Überprüfung und Maßnahmen zur Sicherung/Verbesserung der Studierbarkeit („</w:t>
      </w:r>
      <w:proofErr w:type="spellStart"/>
      <w:r w:rsidRPr="005D70DF">
        <w:rPr>
          <w:rFonts w:ascii="Arial Narrow" w:eastAsia="Calibri" w:hAnsi="Arial Narrow" w:cs="Times New Roman"/>
          <w:i/>
          <w:color w:val="808080" w:themeColor="background1" w:themeShade="80"/>
        </w:rPr>
        <w:t>Ersti</w:t>
      </w:r>
      <w:proofErr w:type="spellEnd"/>
      <w:r w:rsidRPr="005D70DF">
        <w:rPr>
          <w:rFonts w:ascii="Arial Narrow" w:eastAsia="Calibri" w:hAnsi="Arial Narrow" w:cs="Times New Roman"/>
          <w:i/>
          <w:color w:val="808080" w:themeColor="background1" w:themeShade="80"/>
        </w:rPr>
        <w:t>-Veranstaltungen“</w:t>
      </w:r>
      <w:r w:rsidR="009C1AE6" w:rsidRPr="005D70DF">
        <w:rPr>
          <w:rFonts w:ascii="Arial Narrow" w:eastAsia="Calibri" w:hAnsi="Arial Narrow" w:cs="Times New Roman"/>
          <w:i/>
          <w:color w:val="808080" w:themeColor="background1" w:themeShade="80"/>
        </w:rPr>
        <w:t xml:space="preserve">, </w:t>
      </w:r>
      <w:proofErr w:type="spellStart"/>
      <w:proofErr w:type="gramStart"/>
      <w:r w:rsidR="009C1AE6" w:rsidRPr="005D70DF">
        <w:rPr>
          <w:rFonts w:ascii="Arial Narrow" w:eastAsia="Calibri" w:hAnsi="Arial Narrow" w:cs="Times New Roman"/>
          <w:i/>
          <w:color w:val="808080" w:themeColor="background1" w:themeShade="80"/>
        </w:rPr>
        <w:t>Tutor:innen</w:t>
      </w:r>
      <w:proofErr w:type="spellEnd"/>
      <w:proofErr w:type="gramEnd"/>
      <w:r w:rsidR="009C1AE6" w:rsidRPr="005D70DF">
        <w:rPr>
          <w:rFonts w:ascii="Arial Narrow" w:eastAsia="Calibri" w:hAnsi="Arial Narrow" w:cs="Times New Roman"/>
          <w:i/>
          <w:color w:val="808080" w:themeColor="background1" w:themeShade="80"/>
        </w:rPr>
        <w:t xml:space="preserve">, </w:t>
      </w:r>
      <w:proofErr w:type="spellStart"/>
      <w:r w:rsidR="009C1AE6" w:rsidRPr="005D70DF">
        <w:rPr>
          <w:rFonts w:ascii="Arial Narrow" w:eastAsia="Calibri" w:hAnsi="Arial Narrow" w:cs="Times New Roman"/>
          <w:i/>
          <w:color w:val="808080" w:themeColor="background1" w:themeShade="80"/>
        </w:rPr>
        <w:t>Mentor:</w:t>
      </w:r>
      <w:r w:rsidRPr="005D70DF">
        <w:rPr>
          <w:rFonts w:ascii="Arial Narrow" w:eastAsia="Calibri" w:hAnsi="Arial Narrow" w:cs="Times New Roman"/>
          <w:i/>
          <w:color w:val="808080" w:themeColor="background1" w:themeShade="80"/>
        </w:rPr>
        <w:t>innen</w:t>
      </w:r>
      <w:proofErr w:type="spellEnd"/>
      <w:r w:rsidRPr="005D70DF">
        <w:rPr>
          <w:rFonts w:ascii="Arial Narrow" w:eastAsia="Calibri" w:hAnsi="Arial Narrow" w:cs="Times New Roman"/>
          <w:i/>
          <w:color w:val="808080" w:themeColor="background1" w:themeShade="80"/>
        </w:rPr>
        <w:t>, Studi</w:t>
      </w:r>
      <w:r w:rsidR="009C1AE6" w:rsidRPr="005D70DF">
        <w:rPr>
          <w:rFonts w:ascii="Arial Narrow" w:eastAsia="Calibri" w:hAnsi="Arial Narrow" w:cs="Times New Roman"/>
          <w:i/>
          <w:color w:val="808080" w:themeColor="background1" w:themeShade="80"/>
        </w:rPr>
        <w:t xml:space="preserve">enberatung </w:t>
      </w:r>
      <w:r w:rsidRPr="005D70DF">
        <w:rPr>
          <w:rFonts w:ascii="Arial Narrow" w:eastAsia="Calibri" w:hAnsi="Arial Narrow" w:cs="Times New Roman"/>
          <w:i/>
          <w:color w:val="808080" w:themeColor="background1" w:themeShade="80"/>
        </w:rPr>
        <w:t>…)</w:t>
      </w:r>
    </w:p>
    <w:p w14:paraId="0AE26FC8" w14:textId="5402197D" w:rsidR="006713EF" w:rsidRPr="005D70DF" w:rsidRDefault="006713EF" w:rsidP="00001583">
      <w:pPr>
        <w:pStyle w:val="Listenabsatz"/>
        <w:numPr>
          <w:ilvl w:val="0"/>
          <w:numId w:val="7"/>
        </w:numPr>
        <w:spacing w:before="60" w:after="60" w:line="320" w:lineRule="atLeast"/>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Bei Double-Degree Studiengang: Aussagen zur Studierbarkeit des Double-Degree-Programms</w:t>
      </w:r>
    </w:p>
    <w:p w14:paraId="030C233E" w14:textId="519DC816" w:rsidR="00273CBD" w:rsidRPr="005D70DF" w:rsidRDefault="00273CBD" w:rsidP="00001583">
      <w:pPr>
        <w:pStyle w:val="Listenabsatz"/>
        <w:numPr>
          <w:ilvl w:val="0"/>
          <w:numId w:val="7"/>
        </w:numPr>
        <w:spacing w:before="60" w:after="60" w:line="320" w:lineRule="atLeast"/>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 xml:space="preserve">Bei dualen Studiengängen: </w:t>
      </w:r>
    </w:p>
    <w:p w14:paraId="40086EF8" w14:textId="77777777" w:rsidR="00273CBD" w:rsidRPr="005D70DF" w:rsidRDefault="00273CBD" w:rsidP="00001583">
      <w:pPr>
        <w:pStyle w:val="Listenabsatz"/>
        <w:numPr>
          <w:ilvl w:val="1"/>
          <w:numId w:val="13"/>
        </w:numPr>
        <w:spacing w:before="60" w:after="60" w:line="320" w:lineRule="atLeast"/>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Berücksichtigung der Gesamtbelastung für die Studierenden (inkl. Praxis)</w:t>
      </w:r>
    </w:p>
    <w:p w14:paraId="1E95E93A" w14:textId="77777777" w:rsidR="00273CBD" w:rsidRPr="005D70DF" w:rsidRDefault="00273CBD" w:rsidP="00001583">
      <w:pPr>
        <w:pStyle w:val="Listenabsatz"/>
        <w:numPr>
          <w:ilvl w:val="1"/>
          <w:numId w:val="13"/>
        </w:numPr>
        <w:spacing w:before="60" w:after="60" w:line="320" w:lineRule="atLeast"/>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 xml:space="preserve">Wie wird die Betreuung und Beratung der Studierenden an allen Lehr- und Lernorten sichergestellt? </w:t>
      </w:r>
    </w:p>
    <w:p w14:paraId="2D11D22E" w14:textId="7BB3DBB7" w:rsidR="00273CBD" w:rsidRPr="005D70DF" w:rsidRDefault="00273CBD" w:rsidP="00001583">
      <w:pPr>
        <w:pStyle w:val="Listenabsatz"/>
        <w:numPr>
          <w:ilvl w:val="1"/>
          <w:numId w:val="13"/>
        </w:numPr>
        <w:spacing w:before="60" w:after="60" w:line="320" w:lineRule="atLeast"/>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 xml:space="preserve">Wie sind die Theorie- und Praxisphasen organisatorisch aufeinander abgestimmt? </w:t>
      </w:r>
    </w:p>
    <w:p w14:paraId="392DAFF4" w14:textId="34A57402" w:rsidR="00984B59" w:rsidRPr="005D70DF" w:rsidRDefault="00731E4B" w:rsidP="008E23AA">
      <w:pPr>
        <w:spacing w:before="60" w:after="60" w:line="320" w:lineRule="atLeast"/>
        <w:jc w:val="both"/>
        <w:rPr>
          <w:rFonts w:ascii="Arial Narrow" w:eastAsia="Calibri" w:hAnsi="Arial Narrow" w:cs="Times New Roman"/>
          <w:i/>
          <w:color w:val="808080" w:themeColor="background1" w:themeShade="80"/>
        </w:rPr>
      </w:pPr>
      <w:r w:rsidRPr="005D70DF">
        <w:rPr>
          <w:rFonts w:ascii="Arial Narrow" w:eastAsia="Calibri" w:hAnsi="Arial Narrow" w:cs="Times New Roman"/>
          <w:i/>
          <w:color w:val="808080" w:themeColor="background1" w:themeShade="80"/>
          <w:u w:val="single"/>
        </w:rPr>
        <w:t>Quellen</w:t>
      </w:r>
      <w:r w:rsidR="00984B59" w:rsidRPr="005D70DF">
        <w:rPr>
          <w:rFonts w:ascii="Arial Narrow" w:eastAsia="Calibri" w:hAnsi="Arial Narrow" w:cs="Times New Roman"/>
          <w:i/>
          <w:color w:val="808080" w:themeColor="background1" w:themeShade="80"/>
        </w:rPr>
        <w:t>: SPSO, RPO, Modulbeschreibungen</w:t>
      </w:r>
      <w:r w:rsidR="009C1AE6" w:rsidRPr="005D70DF">
        <w:rPr>
          <w:rFonts w:ascii="Arial Narrow" w:eastAsia="Calibri" w:hAnsi="Arial Narrow" w:cs="Times New Roman"/>
          <w:i/>
          <w:color w:val="808080" w:themeColor="background1" w:themeShade="80"/>
        </w:rPr>
        <w:t xml:space="preserve"> (insbes. Teilnahmevoraussetzungen, Prüfungsvorleistungen, Prüfungsleistungen, Workload)</w:t>
      </w:r>
      <w:r w:rsidR="00984B59" w:rsidRPr="005D70DF">
        <w:rPr>
          <w:rFonts w:ascii="Arial Narrow" w:eastAsia="Calibri" w:hAnsi="Arial Narrow" w:cs="Times New Roman"/>
          <w:i/>
          <w:color w:val="808080" w:themeColor="background1" w:themeShade="80"/>
        </w:rPr>
        <w:t xml:space="preserve">, </w:t>
      </w:r>
      <w:r w:rsidR="009C1AE6" w:rsidRPr="005D70DF">
        <w:rPr>
          <w:rFonts w:ascii="Arial Narrow" w:eastAsia="Calibri" w:hAnsi="Arial Narrow" w:cs="Times New Roman"/>
          <w:i/>
          <w:color w:val="808080" w:themeColor="background1" w:themeShade="80"/>
        </w:rPr>
        <w:t xml:space="preserve">Studiengangs- und </w:t>
      </w:r>
      <w:proofErr w:type="spellStart"/>
      <w:r w:rsidR="009C1AE6" w:rsidRPr="005D70DF">
        <w:rPr>
          <w:rFonts w:ascii="Arial Narrow" w:eastAsia="Calibri" w:hAnsi="Arial Narrow" w:cs="Times New Roman"/>
          <w:i/>
          <w:color w:val="808080" w:themeColor="background1" w:themeShade="80"/>
        </w:rPr>
        <w:t>Prüfungsmonitoring</w:t>
      </w:r>
      <w:proofErr w:type="spellEnd"/>
      <w:r w:rsidR="00984B59" w:rsidRPr="005D70DF">
        <w:rPr>
          <w:rFonts w:ascii="Arial Narrow" w:eastAsia="Calibri" w:hAnsi="Arial Narrow" w:cs="Times New Roman"/>
          <w:i/>
          <w:color w:val="808080" w:themeColor="background1" w:themeShade="80"/>
        </w:rPr>
        <w:t xml:space="preserve">, Befragungsergebnisse, </w:t>
      </w:r>
      <w:proofErr w:type="spellStart"/>
      <w:r w:rsidR="00984B59" w:rsidRPr="005D70DF">
        <w:rPr>
          <w:rFonts w:ascii="Arial Narrow" w:eastAsia="Calibri" w:hAnsi="Arial Narrow" w:cs="Times New Roman"/>
          <w:i/>
          <w:color w:val="808080" w:themeColor="background1" w:themeShade="80"/>
        </w:rPr>
        <w:t>Kohortenanalyse</w:t>
      </w:r>
      <w:proofErr w:type="spellEnd"/>
      <w:r w:rsidR="00984B59" w:rsidRPr="005D70DF">
        <w:rPr>
          <w:rFonts w:ascii="Arial Narrow" w:eastAsia="Calibri" w:hAnsi="Arial Narrow" w:cs="Times New Roman"/>
          <w:i/>
          <w:color w:val="808080" w:themeColor="background1" w:themeShade="80"/>
        </w:rPr>
        <w:t>, Homepage der Studierendenberatung</w:t>
      </w:r>
    </w:p>
    <w:p w14:paraId="28C03378" w14:textId="77777777" w:rsidR="00E54E32" w:rsidRPr="008E23AA" w:rsidRDefault="00E54E32" w:rsidP="008E23AA">
      <w:pPr>
        <w:spacing w:before="60" w:after="60" w:line="320" w:lineRule="atLeast"/>
        <w:rPr>
          <w:rFonts w:ascii="Arial Narrow" w:hAnsi="Arial Narrow"/>
          <w:lang w:eastAsia="de-DE"/>
        </w:rPr>
      </w:pPr>
    </w:p>
    <w:p w14:paraId="70835DEE" w14:textId="50647AA6" w:rsidR="00A951F5" w:rsidRPr="008E23AA" w:rsidRDefault="005F68F2" w:rsidP="005F68F2">
      <w:pPr>
        <w:pStyle w:val="berschrift3"/>
        <w:numPr>
          <w:ilvl w:val="0"/>
          <w:numId w:val="0"/>
        </w:numPr>
        <w:spacing w:before="60" w:after="60" w:line="320" w:lineRule="atLeast"/>
      </w:pPr>
      <w:bookmarkStart w:id="43" w:name="_Wenn_einschlägig:_Besonderer"/>
      <w:bookmarkStart w:id="44" w:name="_Toc71646329"/>
      <w:bookmarkStart w:id="45" w:name="_Toc143526686"/>
      <w:bookmarkEnd w:id="43"/>
      <w:r>
        <w:rPr>
          <w:i/>
        </w:rPr>
        <w:t xml:space="preserve">2.3.8 </w:t>
      </w:r>
      <w:r w:rsidR="00A951F5" w:rsidRPr="008E23AA">
        <w:rPr>
          <w:rStyle w:val="berschrift3Zchn"/>
          <w:i/>
          <w:sz w:val="24"/>
        </w:rPr>
        <w:t xml:space="preserve">Wenn </w:t>
      </w:r>
      <w:r w:rsidR="00A951F5" w:rsidRPr="008E23AA">
        <w:rPr>
          <w:rStyle w:val="berschrift3Zchn"/>
          <w:i/>
        </w:rPr>
        <w:t>einschlägig</w:t>
      </w:r>
      <w:r w:rsidR="00A951F5" w:rsidRPr="008E23AA">
        <w:rPr>
          <w:rStyle w:val="berschrift3Zchn"/>
          <w:i/>
          <w:sz w:val="24"/>
        </w:rPr>
        <w:t>:</w:t>
      </w:r>
      <w:r w:rsidR="00A951F5" w:rsidRPr="008E23AA">
        <w:rPr>
          <w:rStyle w:val="berschrift3Zchn"/>
          <w:sz w:val="24"/>
        </w:rPr>
        <w:t xml:space="preserve"> </w:t>
      </w:r>
      <w:r w:rsidR="00A951F5" w:rsidRPr="008E23AA">
        <w:rPr>
          <w:rStyle w:val="berschrift3Zchn"/>
          <w:b/>
          <w:sz w:val="24"/>
        </w:rPr>
        <w:t>Besonderer Profilanspruch</w:t>
      </w:r>
      <w:r w:rsidR="00A951F5" w:rsidRPr="008E23AA">
        <w:rPr>
          <w:b w:val="0"/>
        </w:rPr>
        <w:t xml:space="preserve"> </w:t>
      </w:r>
      <w:hyperlink w:anchor="StudiengangskonzeptAbs6" w:history="1">
        <w:r w:rsidR="00A951F5" w:rsidRPr="008E23AA">
          <w:rPr>
            <w:rStyle w:val="Hyperlink"/>
            <w:rFonts w:eastAsia="Times New Roman" w:cs="Times New Roman"/>
            <w:b w:val="0"/>
            <w:szCs w:val="22"/>
            <w:lang w:eastAsia="de-DE"/>
          </w:rPr>
          <w:t>(</w:t>
        </w:r>
        <w:r w:rsidR="00A951F5" w:rsidRPr="008E23AA">
          <w:rPr>
            <w:rStyle w:val="Hyperlink"/>
            <w:rFonts w:eastAsia="Times New Roman" w:cs="Arial"/>
            <w:b w:val="0"/>
            <w:szCs w:val="22"/>
            <w:lang w:eastAsia="de-DE"/>
          </w:rPr>
          <w:t>§ 12 Abs. 6 StudakkLVO M-V)</w:t>
        </w:r>
        <w:bookmarkEnd w:id="44"/>
        <w:bookmarkEnd w:id="45"/>
      </w:hyperlink>
    </w:p>
    <w:p w14:paraId="678758FD" w14:textId="2EA87A78" w:rsidR="00A951F5" w:rsidRPr="005D70DF" w:rsidRDefault="00E80D9A" w:rsidP="008E23AA">
      <w:pPr>
        <w:spacing w:before="60" w:after="60" w:line="320" w:lineRule="atLeast"/>
        <w:jc w:val="both"/>
        <w:rPr>
          <w:rFonts w:ascii="Arial Narrow" w:eastAsia="Times New Roman" w:hAnsi="Arial Narrow" w:cs="Arial"/>
          <w:i/>
          <w:color w:val="808080" w:themeColor="background1" w:themeShade="80"/>
          <w:lang w:eastAsia="de-DE"/>
        </w:rPr>
      </w:pPr>
      <w:r w:rsidRPr="005D70DF">
        <w:rPr>
          <w:rFonts w:ascii="Arial Narrow" w:eastAsia="Times New Roman" w:hAnsi="Arial Narrow" w:cs="Arial"/>
          <w:i/>
          <w:color w:val="808080" w:themeColor="background1" w:themeShade="80"/>
          <w:lang w:eastAsia="de-DE"/>
        </w:rPr>
        <w:t xml:space="preserve"> </w:t>
      </w:r>
      <w:r w:rsidR="00A951F5" w:rsidRPr="005D70DF">
        <w:rPr>
          <w:rFonts w:ascii="Arial Narrow" w:eastAsia="Times New Roman" w:hAnsi="Arial Narrow" w:cs="Arial"/>
          <w:i/>
          <w:color w:val="808080" w:themeColor="background1" w:themeShade="80"/>
          <w:lang w:eastAsia="de-DE"/>
        </w:rPr>
        <w:t xml:space="preserve">[Mindestens Aussagen zu: </w:t>
      </w:r>
    </w:p>
    <w:p w14:paraId="5C4FC06F" w14:textId="2F5F1C79" w:rsidR="00D77521" w:rsidRPr="005D70DF" w:rsidRDefault="00D77521" w:rsidP="00001583">
      <w:pPr>
        <w:numPr>
          <w:ilvl w:val="0"/>
          <w:numId w:val="2"/>
        </w:numPr>
        <w:spacing w:before="60" w:after="60" w:line="320" w:lineRule="atLeast"/>
        <w:ind w:left="714" w:hanging="357"/>
        <w:contextualSpacing/>
        <w:jc w:val="both"/>
        <w:rPr>
          <w:rFonts w:ascii="Arial Narrow" w:eastAsia="Times New Roman" w:hAnsi="Arial Narrow" w:cs="Arial"/>
          <w:i/>
          <w:color w:val="808080" w:themeColor="background1" w:themeShade="80"/>
        </w:rPr>
      </w:pPr>
      <w:r w:rsidRPr="005D70DF">
        <w:rPr>
          <w:rFonts w:ascii="Arial Narrow" w:eastAsia="Calibri" w:hAnsi="Arial Narrow" w:cs="Times New Roman"/>
          <w:i/>
          <w:color w:val="808080" w:themeColor="background1" w:themeShade="80"/>
        </w:rPr>
        <w:t>(Einschlägig für Studiengänge, die mit bestimmten Merkmalen gekennzeichnet oder beworben werden, wie z.B. international, dual, berufsbegleitend, virtuell, berufsintegrierend, Teilzeit.)</w:t>
      </w:r>
    </w:p>
    <w:p w14:paraId="259D70F6" w14:textId="1A0C135E" w:rsidR="00D77521" w:rsidRPr="005D70DF" w:rsidRDefault="00D77521" w:rsidP="00001583">
      <w:pPr>
        <w:numPr>
          <w:ilvl w:val="0"/>
          <w:numId w:val="2"/>
        </w:numPr>
        <w:spacing w:before="60" w:after="60" w:line="320" w:lineRule="atLeast"/>
        <w:ind w:left="714" w:hanging="357"/>
        <w:contextualSpacing/>
        <w:jc w:val="both"/>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Darstellung der besonderen Charakteristika des Studiengangs</w:t>
      </w:r>
    </w:p>
    <w:p w14:paraId="53985324" w14:textId="21CCF6D1" w:rsidR="001812E7" w:rsidRPr="005D70DF" w:rsidRDefault="00D77521" w:rsidP="00001583">
      <w:pPr>
        <w:numPr>
          <w:ilvl w:val="0"/>
          <w:numId w:val="2"/>
        </w:numPr>
        <w:spacing w:before="60" w:after="60" w:line="320" w:lineRule="atLeast"/>
        <w:ind w:left="714" w:hanging="357"/>
        <w:contextualSpacing/>
        <w:jc w:val="both"/>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Darstellung, wie das besondere Profil des Studiengangs in der Konzeption und Durchführung des Studiengangs berücksichtig wird (z.B. Zielgruppe, Studienorganisation, spezifische Lehr- und Lernformate, unterschiedliche Lernorte, Kommunikation der Anforderungen, Arbeitsbelastung der Studierenden)]</w:t>
      </w:r>
    </w:p>
    <w:p w14:paraId="4F2579CE" w14:textId="0B426313" w:rsidR="001812E7" w:rsidRPr="005D70DF" w:rsidRDefault="001812E7">
      <w:pPr>
        <w:rPr>
          <w:rFonts w:ascii="Arial Narrow" w:eastAsia="Times New Roman" w:hAnsi="Arial Narrow" w:cs="Arial"/>
          <w:i/>
          <w:color w:val="808080" w:themeColor="background1" w:themeShade="80"/>
        </w:rPr>
      </w:pPr>
    </w:p>
    <w:p w14:paraId="621EB7E4" w14:textId="10D8F649" w:rsidR="00AD33D3" w:rsidRPr="008E23AA" w:rsidRDefault="00001583" w:rsidP="00001583">
      <w:pPr>
        <w:pStyle w:val="berschrift2"/>
        <w:numPr>
          <w:ilvl w:val="0"/>
          <w:numId w:val="0"/>
        </w:numPr>
        <w:spacing w:before="60" w:after="60" w:line="320" w:lineRule="atLeast"/>
        <w:rPr>
          <w:rFonts w:eastAsia="Times New Roman"/>
          <w:lang w:eastAsia="de-DE"/>
        </w:rPr>
      </w:pPr>
      <w:bookmarkStart w:id="46" w:name="_Aktualität_der_fachlichen_1"/>
      <w:bookmarkStart w:id="47" w:name="_Toc71646330"/>
      <w:bookmarkStart w:id="48" w:name="_Toc143526687"/>
      <w:bookmarkEnd w:id="46"/>
      <w:r>
        <w:rPr>
          <w:rFonts w:eastAsia="Times New Roman"/>
          <w:lang w:eastAsia="de-DE"/>
        </w:rPr>
        <w:t xml:space="preserve">2.4 </w:t>
      </w:r>
      <w:r w:rsidR="00AD33D3" w:rsidRPr="008E23AA">
        <w:rPr>
          <w:rFonts w:eastAsia="Times New Roman"/>
          <w:lang w:eastAsia="de-DE"/>
        </w:rPr>
        <w:t>Fachlich-</w:t>
      </w:r>
      <w:r w:rsidR="00AD33D3" w:rsidRPr="008E23AA">
        <w:t>Inhaltliche</w:t>
      </w:r>
      <w:r w:rsidR="00AD33D3" w:rsidRPr="008E23AA">
        <w:rPr>
          <w:rFonts w:eastAsia="Times New Roman"/>
          <w:lang w:eastAsia="de-DE"/>
        </w:rPr>
        <w:t xml:space="preserve"> Gestaltung der Studiengänge</w:t>
      </w:r>
      <w:bookmarkEnd w:id="47"/>
      <w:bookmarkEnd w:id="48"/>
    </w:p>
    <w:p w14:paraId="21595158" w14:textId="002F8055" w:rsidR="00E16A64" w:rsidRPr="008E23AA" w:rsidRDefault="00001583" w:rsidP="00001583">
      <w:pPr>
        <w:pStyle w:val="berschrift3"/>
        <w:numPr>
          <w:ilvl w:val="0"/>
          <w:numId w:val="0"/>
        </w:numPr>
        <w:spacing w:before="60" w:after="60" w:line="320" w:lineRule="atLeast"/>
        <w:rPr>
          <w:rStyle w:val="Hyperlink"/>
          <w:rFonts w:eastAsia="Times New Roman" w:cs="Arial"/>
          <w:b w:val="0"/>
          <w:szCs w:val="22"/>
          <w:lang w:eastAsia="de-DE"/>
        </w:rPr>
      </w:pPr>
      <w:bookmarkStart w:id="49" w:name="_Toc71646331"/>
      <w:bookmarkStart w:id="50" w:name="_Toc143526688"/>
      <w:r>
        <w:rPr>
          <w:rStyle w:val="berschrift3Zchn"/>
          <w:b/>
          <w:sz w:val="24"/>
        </w:rPr>
        <w:t xml:space="preserve">2.4.1 </w:t>
      </w:r>
      <w:r w:rsidR="00E16A64" w:rsidRPr="003C7D62">
        <w:rPr>
          <w:rStyle w:val="berschrift3Zchn"/>
          <w:b/>
          <w:sz w:val="24"/>
        </w:rPr>
        <w:t>Aktualität</w:t>
      </w:r>
      <w:r w:rsidR="00E16A64" w:rsidRPr="00563D4E">
        <w:rPr>
          <w:rStyle w:val="berschrift3Zchn"/>
          <w:b/>
          <w:sz w:val="24"/>
        </w:rPr>
        <w:t xml:space="preserve"> </w:t>
      </w:r>
      <w:r w:rsidR="00E16A64" w:rsidRPr="008E23AA">
        <w:rPr>
          <w:rStyle w:val="berschrift3Zchn"/>
          <w:b/>
          <w:sz w:val="24"/>
        </w:rPr>
        <w:t>der fachlichen und wissenschaftlichen Anforderungen</w:t>
      </w:r>
      <w:r w:rsidR="00E16A64" w:rsidRPr="008E23AA">
        <w:rPr>
          <w:rFonts w:eastAsia="Times New Roman" w:cs="Times New Roman"/>
          <w:lang w:eastAsia="de-DE"/>
        </w:rPr>
        <w:t xml:space="preserve"> </w:t>
      </w:r>
      <w:hyperlink w:anchor="Gestaltung13_1" w:history="1">
        <w:r w:rsidR="00E16A64" w:rsidRPr="008E23AA">
          <w:rPr>
            <w:rStyle w:val="Hyperlink"/>
            <w:rFonts w:eastAsia="Times New Roman" w:cs="Times New Roman"/>
            <w:b w:val="0"/>
            <w:szCs w:val="22"/>
            <w:lang w:eastAsia="de-DE"/>
          </w:rPr>
          <w:t>(</w:t>
        </w:r>
        <w:r w:rsidR="00E16A64" w:rsidRPr="008E23AA">
          <w:rPr>
            <w:rStyle w:val="Hyperlink"/>
            <w:rFonts w:eastAsia="Times New Roman" w:cs="Arial"/>
            <w:b w:val="0"/>
            <w:szCs w:val="22"/>
            <w:lang w:eastAsia="de-DE"/>
          </w:rPr>
          <w:t>§ 13 Abs. 1 StudakkLVO M-V)</w:t>
        </w:r>
        <w:bookmarkEnd w:id="49"/>
        <w:bookmarkEnd w:id="50"/>
      </w:hyperlink>
    </w:p>
    <w:p w14:paraId="5E88E485" w14:textId="0C03D433" w:rsidR="00E16A64" w:rsidRPr="005D70DF" w:rsidRDefault="00E80D9A" w:rsidP="003C7D62">
      <w:pPr>
        <w:spacing w:before="60" w:after="60" w:line="320" w:lineRule="atLeast"/>
        <w:contextualSpacing/>
        <w:jc w:val="both"/>
        <w:rPr>
          <w:rFonts w:ascii="Arial Narrow" w:eastAsia="Times New Roman" w:hAnsi="Arial Narrow" w:cs="Arial"/>
          <w:i/>
          <w:color w:val="808080" w:themeColor="background1" w:themeShade="80"/>
          <w:lang w:eastAsia="de-DE"/>
        </w:rPr>
      </w:pPr>
      <w:r w:rsidRPr="005D70DF">
        <w:rPr>
          <w:rFonts w:ascii="Arial Narrow" w:eastAsia="Times New Roman" w:hAnsi="Arial Narrow" w:cs="Arial"/>
          <w:i/>
          <w:color w:val="808080" w:themeColor="background1" w:themeShade="80"/>
          <w:lang w:eastAsia="de-DE"/>
        </w:rPr>
        <w:t xml:space="preserve"> </w:t>
      </w:r>
      <w:r w:rsidR="00E16A64" w:rsidRPr="005D70DF">
        <w:rPr>
          <w:rFonts w:ascii="Arial Narrow" w:eastAsia="Times New Roman" w:hAnsi="Arial Narrow" w:cs="Arial"/>
          <w:i/>
          <w:color w:val="808080" w:themeColor="background1" w:themeShade="80"/>
          <w:lang w:eastAsia="de-DE"/>
        </w:rPr>
        <w:t xml:space="preserve">[Mindestens Aussagen zu: </w:t>
      </w:r>
    </w:p>
    <w:p w14:paraId="1F696A3B" w14:textId="77777777" w:rsidR="003C7D62" w:rsidRPr="005D70DF" w:rsidRDefault="00CD661B" w:rsidP="00001583">
      <w:pPr>
        <w:pStyle w:val="Listenabsatz"/>
        <w:numPr>
          <w:ilvl w:val="0"/>
          <w:numId w:val="2"/>
        </w:numPr>
        <w:spacing w:before="60" w:after="60" w:line="320" w:lineRule="atLeast"/>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Darstellung der Aktualität und Adäquanz der fachlichen und wissenschaftlichen Anforderungen, Anpassung an fachliche und didaktische Weiterentwicklung</w:t>
      </w:r>
      <w:r w:rsidR="003C7D62" w:rsidRPr="005D70DF">
        <w:rPr>
          <w:rFonts w:ascii="Arial Narrow" w:eastAsia="Times New Roman" w:hAnsi="Arial Narrow" w:cs="Arial"/>
          <w:i/>
          <w:color w:val="808080" w:themeColor="background1" w:themeShade="80"/>
        </w:rPr>
        <w:t xml:space="preserve"> (z.B. Vorgaben der jeweiligen Fachgesellschaft)</w:t>
      </w:r>
    </w:p>
    <w:p w14:paraId="29F29842" w14:textId="18F23860" w:rsidR="00CD661B" w:rsidRPr="005D70DF" w:rsidRDefault="00CD661B" w:rsidP="00001583">
      <w:pPr>
        <w:pStyle w:val="Listenabsatz"/>
        <w:numPr>
          <w:ilvl w:val="0"/>
          <w:numId w:val="2"/>
        </w:numPr>
        <w:spacing w:before="60" w:after="60" w:line="320" w:lineRule="atLeast"/>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Wie erfolgt die fortlaufende Aktualisierung des Curriculums und der Lehrinhalte? Welche Mittel und Prozesse werden genutzt, um den fachlichen Diskurs nationaler und internationaler Ebene zu berücksichtigen? Werden für die Weiterentwicklung des Studiengangs fach</w:t>
      </w:r>
      <w:r w:rsidR="009C1AE6" w:rsidRPr="005D70DF">
        <w:rPr>
          <w:rFonts w:ascii="Arial Narrow" w:eastAsia="Times New Roman" w:hAnsi="Arial Narrow" w:cs="Arial"/>
          <w:i/>
          <w:color w:val="808080" w:themeColor="background1" w:themeShade="80"/>
        </w:rPr>
        <w:t>spezifische</w:t>
      </w:r>
      <w:r w:rsidRPr="005D70DF">
        <w:rPr>
          <w:rFonts w:ascii="Arial Narrow" w:eastAsia="Times New Roman" w:hAnsi="Arial Narrow" w:cs="Arial"/>
          <w:i/>
          <w:color w:val="808080" w:themeColor="background1" w:themeShade="80"/>
        </w:rPr>
        <w:t xml:space="preserve"> Referenzrahmen genutzt?</w:t>
      </w:r>
    </w:p>
    <w:p w14:paraId="6AF78E4E" w14:textId="744B435C" w:rsidR="00CD661B" w:rsidRPr="005D70DF" w:rsidRDefault="00E16A64" w:rsidP="00001583">
      <w:pPr>
        <w:numPr>
          <w:ilvl w:val="0"/>
          <w:numId w:val="2"/>
        </w:numPr>
        <w:spacing w:before="60" w:after="60" w:line="320" w:lineRule="atLeast"/>
        <w:contextualSpacing/>
        <w:jc w:val="both"/>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Lehramt: Vorgaben der ländergemeinsamen und –spezifischen Vorgaben bezüglich Bildungswissenschaften, Fachwissenschaften und Fachdidaktik]</w:t>
      </w:r>
    </w:p>
    <w:p w14:paraId="30609B4C" w14:textId="5811BF11" w:rsidR="00F266B8" w:rsidRPr="005D70DF" w:rsidRDefault="00A062F5" w:rsidP="00001583">
      <w:pPr>
        <w:numPr>
          <w:ilvl w:val="0"/>
          <w:numId w:val="2"/>
        </w:numPr>
        <w:spacing w:before="60" w:after="60" w:line="320" w:lineRule="atLeast"/>
        <w:contextualSpacing/>
        <w:jc w:val="both"/>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lastRenderedPageBreak/>
        <w:t xml:space="preserve">Theologische Studiengänge: Vorgaben der jeweiligen zuständigen </w:t>
      </w:r>
      <w:r w:rsidR="003038CC" w:rsidRPr="005D70DF">
        <w:rPr>
          <w:rFonts w:ascii="Arial Narrow" w:eastAsia="Times New Roman" w:hAnsi="Arial Narrow" w:cs="Arial"/>
          <w:i/>
          <w:color w:val="808080" w:themeColor="background1" w:themeShade="80"/>
        </w:rPr>
        <w:t>(Landes-) </w:t>
      </w:r>
      <w:r w:rsidRPr="005D70DF">
        <w:rPr>
          <w:rFonts w:ascii="Arial Narrow" w:eastAsia="Times New Roman" w:hAnsi="Arial Narrow" w:cs="Arial"/>
          <w:i/>
          <w:color w:val="808080" w:themeColor="background1" w:themeShade="80"/>
        </w:rPr>
        <w:t>Kirche</w:t>
      </w:r>
      <w:r w:rsidR="00265679" w:rsidRPr="005D70DF">
        <w:rPr>
          <w:rFonts w:ascii="Arial Narrow" w:eastAsia="Times New Roman" w:hAnsi="Arial Narrow" w:cs="Arial"/>
          <w:i/>
          <w:color w:val="808080" w:themeColor="background1" w:themeShade="80"/>
        </w:rPr>
        <w:t xml:space="preserve"> </w:t>
      </w:r>
    </w:p>
    <w:p w14:paraId="0A4E5CD0" w14:textId="64D1D849" w:rsidR="00A062F5" w:rsidRPr="005D70DF" w:rsidRDefault="007973B6" w:rsidP="00001583">
      <w:pPr>
        <w:numPr>
          <w:ilvl w:val="0"/>
          <w:numId w:val="2"/>
        </w:numPr>
        <w:spacing w:before="60" w:after="60" w:line="320" w:lineRule="atLeast"/>
        <w:contextualSpacing/>
        <w:jc w:val="both"/>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S</w:t>
      </w:r>
      <w:r w:rsidR="00265679" w:rsidRPr="005D70DF">
        <w:rPr>
          <w:rFonts w:ascii="Arial Narrow" w:eastAsia="Times New Roman" w:hAnsi="Arial Narrow" w:cs="Arial"/>
          <w:i/>
          <w:color w:val="808080" w:themeColor="background1" w:themeShade="80"/>
        </w:rPr>
        <w:t xml:space="preserve">onstige </w:t>
      </w:r>
      <w:hyperlink r:id="rId14" w:history="1">
        <w:r w:rsidR="00265679" w:rsidRPr="005D70DF">
          <w:rPr>
            <w:rStyle w:val="Hyperlink"/>
            <w:rFonts w:eastAsia="Times New Roman" w:cs="Arial"/>
            <w:i/>
            <w:color w:val="808080" w:themeColor="background1" w:themeShade="80"/>
            <w:sz w:val="22"/>
          </w:rPr>
          <w:t>r</w:t>
        </w:r>
        <w:r w:rsidR="00A062F5" w:rsidRPr="005D70DF">
          <w:rPr>
            <w:rStyle w:val="Hyperlink"/>
            <w:rFonts w:eastAsia="Times New Roman" w:cs="Arial"/>
            <w:i/>
            <w:color w:val="808080" w:themeColor="background1" w:themeShade="80"/>
            <w:sz w:val="22"/>
          </w:rPr>
          <w:t>eglementierte Studiengänge</w:t>
        </w:r>
        <w:r w:rsidR="003C7D62" w:rsidRPr="005D70DF">
          <w:rPr>
            <w:rStyle w:val="Funotenzeichen"/>
            <w:rFonts w:ascii="Arial Narrow" w:eastAsia="Times New Roman" w:hAnsi="Arial Narrow" w:cs="Arial"/>
            <w:i/>
            <w:color w:val="808080" w:themeColor="background1" w:themeShade="80"/>
            <w:u w:val="single"/>
          </w:rPr>
          <w:footnoteReference w:id="2"/>
        </w:r>
      </w:hyperlink>
      <w:r w:rsidR="00A062F5" w:rsidRPr="005D70DF">
        <w:rPr>
          <w:rFonts w:ascii="Arial Narrow" w:eastAsia="Times New Roman" w:hAnsi="Arial Narrow" w:cs="Arial"/>
          <w:i/>
          <w:color w:val="808080" w:themeColor="background1" w:themeShade="80"/>
        </w:rPr>
        <w:t xml:space="preserve"> (z.B. </w:t>
      </w:r>
      <w:r w:rsidR="002E04CE" w:rsidRPr="005D70DF">
        <w:rPr>
          <w:rFonts w:ascii="Arial Narrow" w:eastAsia="Times New Roman" w:hAnsi="Arial Narrow" w:cs="Arial"/>
          <w:i/>
          <w:color w:val="808080" w:themeColor="background1" w:themeShade="80"/>
        </w:rPr>
        <w:t>medizinische</w:t>
      </w:r>
      <w:r w:rsidR="00A062F5" w:rsidRPr="005D70DF">
        <w:rPr>
          <w:rFonts w:ascii="Arial Narrow" w:eastAsia="Times New Roman" w:hAnsi="Arial Narrow" w:cs="Arial"/>
          <w:i/>
          <w:color w:val="808080" w:themeColor="background1" w:themeShade="80"/>
        </w:rPr>
        <w:t xml:space="preserve"> Studiengänge): Vorgaben der jeweils zuständigen </w:t>
      </w:r>
      <w:r w:rsidR="00C677E4" w:rsidRPr="005D70DF">
        <w:rPr>
          <w:rFonts w:ascii="Arial Narrow" w:eastAsia="Times New Roman" w:hAnsi="Arial Narrow" w:cs="Arial"/>
          <w:i/>
          <w:color w:val="808080" w:themeColor="background1" w:themeShade="80"/>
        </w:rPr>
        <w:t xml:space="preserve">berufszulassungsrechtlichen </w:t>
      </w:r>
      <w:r w:rsidR="00A062F5" w:rsidRPr="005D70DF">
        <w:rPr>
          <w:rFonts w:ascii="Arial Narrow" w:eastAsia="Times New Roman" w:hAnsi="Arial Narrow" w:cs="Arial"/>
          <w:i/>
          <w:color w:val="808080" w:themeColor="background1" w:themeShade="80"/>
        </w:rPr>
        <w:t>Stelle</w:t>
      </w:r>
    </w:p>
    <w:p w14:paraId="5EE77669" w14:textId="2DB19F0B" w:rsidR="00CD661B" w:rsidRPr="005D70DF" w:rsidRDefault="00731E4B" w:rsidP="008E23AA">
      <w:pPr>
        <w:spacing w:before="60" w:after="60" w:line="320" w:lineRule="atLeast"/>
        <w:contextualSpacing/>
        <w:jc w:val="both"/>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u w:val="single"/>
        </w:rPr>
        <w:t>Quellen</w:t>
      </w:r>
      <w:r w:rsidR="00CD661B" w:rsidRPr="005D70DF">
        <w:rPr>
          <w:rFonts w:ascii="Arial Narrow" w:eastAsia="Times New Roman" w:hAnsi="Arial Narrow" w:cs="Arial"/>
          <w:i/>
          <w:color w:val="808080" w:themeColor="background1" w:themeShade="80"/>
        </w:rPr>
        <w:t xml:space="preserve">: Konzepte und Dokumentation </w:t>
      </w:r>
      <w:r w:rsidR="00A062F5" w:rsidRPr="005D70DF">
        <w:rPr>
          <w:rFonts w:ascii="Arial Narrow" w:eastAsia="Times New Roman" w:hAnsi="Arial Narrow" w:cs="Arial"/>
          <w:i/>
          <w:color w:val="808080" w:themeColor="background1" w:themeShade="80"/>
        </w:rPr>
        <w:t>der Fakultät, KMK-Vorgaben, spezifische Vorgaben für reglementierte Studiengänge, Vorgaben der jeweiligen Fachgesellschaft</w:t>
      </w:r>
      <w:r w:rsidR="00CD661B" w:rsidRPr="005D70DF">
        <w:rPr>
          <w:rFonts w:ascii="Arial Narrow" w:eastAsia="Times New Roman" w:hAnsi="Arial Narrow" w:cs="Arial"/>
          <w:i/>
          <w:color w:val="808080" w:themeColor="background1" w:themeShade="80"/>
        </w:rPr>
        <w:t xml:space="preserve"> </w:t>
      </w:r>
    </w:p>
    <w:p w14:paraId="18BE3E8B" w14:textId="77777777" w:rsidR="00E16A64" w:rsidRPr="005D70DF" w:rsidRDefault="00E16A64" w:rsidP="008E23AA">
      <w:pPr>
        <w:spacing w:before="60" w:after="60" w:line="320" w:lineRule="atLeast"/>
        <w:rPr>
          <w:rFonts w:ascii="Arial Narrow" w:hAnsi="Arial Narrow"/>
          <w:color w:val="808080" w:themeColor="background1" w:themeShade="80"/>
          <w:lang w:eastAsia="de-DE"/>
        </w:rPr>
      </w:pPr>
    </w:p>
    <w:p w14:paraId="5572269F" w14:textId="1E88F5B3" w:rsidR="00E16A64" w:rsidRPr="008E23AA" w:rsidRDefault="00001583" w:rsidP="00001583">
      <w:pPr>
        <w:pStyle w:val="berschrift3"/>
        <w:numPr>
          <w:ilvl w:val="0"/>
          <w:numId w:val="0"/>
        </w:numPr>
        <w:spacing w:before="60" w:after="60" w:line="320" w:lineRule="atLeast"/>
        <w:rPr>
          <w:rFonts w:eastAsia="Times New Roman"/>
          <w:lang w:eastAsia="de-DE"/>
        </w:rPr>
      </w:pPr>
      <w:bookmarkStart w:id="51" w:name="_Wenn_einschlägig:_Lehramt"/>
      <w:bookmarkStart w:id="52" w:name="_Toc71646332"/>
      <w:bookmarkStart w:id="53" w:name="_Toc143526689"/>
      <w:bookmarkEnd w:id="51"/>
      <w:r>
        <w:rPr>
          <w:rStyle w:val="berschrift3Zchn"/>
          <w:i/>
          <w:sz w:val="24"/>
        </w:rPr>
        <w:t xml:space="preserve">2.4.2 </w:t>
      </w:r>
      <w:r w:rsidR="00900E9F" w:rsidRPr="008E23AA">
        <w:rPr>
          <w:rStyle w:val="berschrift3Zchn"/>
          <w:i/>
          <w:sz w:val="24"/>
        </w:rPr>
        <w:t xml:space="preserve">Wenn </w:t>
      </w:r>
      <w:r w:rsidR="00900E9F" w:rsidRPr="008E23AA">
        <w:rPr>
          <w:rStyle w:val="berschrift3Zchn"/>
          <w:i/>
        </w:rPr>
        <w:t>einschlägig</w:t>
      </w:r>
      <w:r w:rsidR="00900E9F" w:rsidRPr="008E23AA">
        <w:rPr>
          <w:rStyle w:val="berschrift3Zchn"/>
          <w:i/>
          <w:sz w:val="24"/>
        </w:rPr>
        <w:t>:</w:t>
      </w:r>
      <w:r w:rsidR="00900E9F" w:rsidRPr="008E23AA">
        <w:rPr>
          <w:rStyle w:val="berschrift3Zchn"/>
          <w:sz w:val="24"/>
        </w:rPr>
        <w:t xml:space="preserve"> </w:t>
      </w:r>
      <w:r w:rsidR="00900E9F" w:rsidRPr="008E23AA">
        <w:rPr>
          <w:rStyle w:val="berschrift3Zchn"/>
          <w:b/>
          <w:sz w:val="24"/>
        </w:rPr>
        <w:t>Lehramt</w:t>
      </w:r>
      <w:r w:rsidR="00900E9F" w:rsidRPr="008E23AA">
        <w:rPr>
          <w:rFonts w:eastAsia="Times New Roman"/>
          <w:sz w:val="24"/>
          <w:lang w:eastAsia="de-DE"/>
        </w:rPr>
        <w:t xml:space="preserve"> </w:t>
      </w:r>
      <w:hyperlink w:anchor="Gestaltung13_2" w:history="1">
        <w:r w:rsidR="00900E9F" w:rsidRPr="008E23AA">
          <w:rPr>
            <w:rStyle w:val="Hyperlink"/>
            <w:rFonts w:eastAsia="Times New Roman" w:cs="Times New Roman"/>
            <w:b w:val="0"/>
            <w:szCs w:val="22"/>
            <w:lang w:eastAsia="de-DE"/>
          </w:rPr>
          <w:t>(</w:t>
        </w:r>
        <w:r w:rsidR="00900E9F" w:rsidRPr="008E23AA">
          <w:rPr>
            <w:rStyle w:val="Hyperlink"/>
            <w:rFonts w:eastAsia="Times New Roman" w:cs="Arial"/>
            <w:b w:val="0"/>
            <w:szCs w:val="22"/>
            <w:lang w:eastAsia="de-DE"/>
          </w:rPr>
          <w:t>§ 13 Abs. 2 und 3 StudakkLVO M-V)</w:t>
        </w:r>
        <w:bookmarkEnd w:id="52"/>
        <w:bookmarkEnd w:id="53"/>
      </w:hyperlink>
    </w:p>
    <w:p w14:paraId="22F77068" w14:textId="57D45E05" w:rsidR="00900E9F" w:rsidRPr="005D70DF" w:rsidRDefault="00E80D9A" w:rsidP="008E23AA">
      <w:pPr>
        <w:spacing w:before="60" w:after="60" w:line="320" w:lineRule="atLeast"/>
        <w:jc w:val="both"/>
        <w:rPr>
          <w:rFonts w:ascii="Arial Narrow" w:eastAsia="Times New Roman" w:hAnsi="Arial Narrow" w:cs="Arial"/>
          <w:i/>
          <w:color w:val="808080" w:themeColor="background1" w:themeShade="80"/>
          <w:lang w:eastAsia="de-DE"/>
        </w:rPr>
      </w:pPr>
      <w:r w:rsidRPr="005D70DF">
        <w:rPr>
          <w:rFonts w:ascii="Arial Narrow" w:eastAsia="Times New Roman" w:hAnsi="Arial Narrow" w:cs="Arial"/>
          <w:i/>
          <w:color w:val="808080" w:themeColor="background1" w:themeShade="80"/>
          <w:lang w:eastAsia="de-DE"/>
        </w:rPr>
        <w:t xml:space="preserve"> </w:t>
      </w:r>
      <w:r w:rsidR="00900E9F" w:rsidRPr="005D70DF">
        <w:rPr>
          <w:rFonts w:ascii="Arial Narrow" w:eastAsia="Times New Roman" w:hAnsi="Arial Narrow" w:cs="Arial"/>
          <w:i/>
          <w:color w:val="808080" w:themeColor="background1" w:themeShade="80"/>
          <w:lang w:eastAsia="de-DE"/>
        </w:rPr>
        <w:t xml:space="preserve">[Mindestens Aussagen zu: </w:t>
      </w:r>
    </w:p>
    <w:p w14:paraId="09A01C2D" w14:textId="77777777" w:rsidR="00900E9F" w:rsidRPr="005D70DF" w:rsidRDefault="00900E9F" w:rsidP="00001583">
      <w:pPr>
        <w:numPr>
          <w:ilvl w:val="0"/>
          <w:numId w:val="2"/>
        </w:numPr>
        <w:spacing w:before="60" w:after="60" w:line="320" w:lineRule="atLeast"/>
        <w:contextualSpacing/>
        <w:jc w:val="both"/>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Einhaltung der ländergemeinsamen sowie landesspezifischen strukturellen Vorgaben</w:t>
      </w:r>
    </w:p>
    <w:p w14:paraId="5E65AE62" w14:textId="18D92C78" w:rsidR="00900E9F" w:rsidRPr="005D70DF" w:rsidRDefault="00900E9F" w:rsidP="00001583">
      <w:pPr>
        <w:keepNext/>
        <w:numPr>
          <w:ilvl w:val="0"/>
          <w:numId w:val="2"/>
        </w:numPr>
        <w:spacing w:before="60" w:after="60" w:line="320" w:lineRule="atLeast"/>
        <w:ind w:left="714" w:hanging="357"/>
        <w:contextualSpacing/>
        <w:jc w:val="both"/>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Einhaltung der ländergemeinsamen sowie landesspezifischen fachlichen Anforderungen in Bildungs</w:t>
      </w:r>
      <w:r w:rsidR="00077D25" w:rsidRPr="005D70DF">
        <w:rPr>
          <w:rFonts w:ascii="Arial Narrow" w:eastAsia="Times New Roman" w:hAnsi="Arial Narrow" w:cs="Arial"/>
          <w:i/>
          <w:color w:val="808080" w:themeColor="background1" w:themeShade="80"/>
        </w:rPr>
        <w:t>-</w:t>
      </w:r>
      <w:r w:rsidRPr="005D70DF">
        <w:rPr>
          <w:rFonts w:ascii="Arial Narrow" w:eastAsia="Times New Roman" w:hAnsi="Arial Narrow" w:cs="Arial"/>
          <w:i/>
          <w:color w:val="808080" w:themeColor="background1" w:themeShade="80"/>
        </w:rPr>
        <w:t>wissenschaft, Fachwissenschaft und Didaktik)]</w:t>
      </w:r>
    </w:p>
    <w:p w14:paraId="2F8E2E53" w14:textId="0AE9B819" w:rsidR="003038CC" w:rsidRPr="005D70DF" w:rsidRDefault="003038CC" w:rsidP="008E23AA">
      <w:pPr>
        <w:spacing w:before="60" w:after="60" w:line="320" w:lineRule="atLeast"/>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u w:val="single"/>
        </w:rPr>
        <w:t>Quellen</w:t>
      </w:r>
      <w:r w:rsidRPr="005D70DF">
        <w:rPr>
          <w:rFonts w:ascii="Arial Narrow" w:eastAsia="Times New Roman" w:hAnsi="Arial Narrow" w:cs="Arial"/>
          <w:i/>
          <w:color w:val="808080" w:themeColor="background1" w:themeShade="80"/>
        </w:rPr>
        <w:t>: KMK-Vorgaben, Lehrerbildungsgesetz MV, Lehrerprüfungsverordnung MV</w:t>
      </w:r>
    </w:p>
    <w:p w14:paraId="4348562C" w14:textId="77777777" w:rsidR="001812E7" w:rsidRPr="003038CC" w:rsidRDefault="001812E7" w:rsidP="008E23AA">
      <w:pPr>
        <w:spacing w:before="60" w:after="60" w:line="320" w:lineRule="atLeast"/>
        <w:rPr>
          <w:rFonts w:ascii="Arial Narrow" w:hAnsi="Arial Narrow"/>
          <w:color w:val="FF0000"/>
          <w:lang w:eastAsia="de-DE"/>
        </w:rPr>
      </w:pPr>
    </w:p>
    <w:p w14:paraId="27ABB215" w14:textId="11AB5D8E" w:rsidR="00F3735B" w:rsidRPr="00B54912" w:rsidRDefault="00001583" w:rsidP="00001583">
      <w:pPr>
        <w:pStyle w:val="berschrift3"/>
        <w:numPr>
          <w:ilvl w:val="0"/>
          <w:numId w:val="0"/>
        </w:numPr>
        <w:spacing w:before="60" w:after="60" w:line="320" w:lineRule="atLeast"/>
        <w:contextualSpacing/>
        <w:rPr>
          <w:rFonts w:eastAsia="Times New Roman"/>
          <w:lang w:eastAsia="de-DE"/>
        </w:rPr>
      </w:pPr>
      <w:bookmarkStart w:id="54" w:name="_Studienerfolg_(§_14"/>
      <w:bookmarkStart w:id="55" w:name="_Toc71646333"/>
      <w:bookmarkStart w:id="56" w:name="_Toc143526690"/>
      <w:bookmarkEnd w:id="54"/>
      <w:r>
        <w:rPr>
          <w:rStyle w:val="berschrift3Zchn"/>
          <w:b/>
        </w:rPr>
        <w:t xml:space="preserve">2.4.3 </w:t>
      </w:r>
      <w:r w:rsidR="00F3735B" w:rsidRPr="00B54912">
        <w:rPr>
          <w:rStyle w:val="berschrift3Zchn"/>
          <w:b/>
        </w:rPr>
        <w:t>Studienerfolg</w:t>
      </w:r>
      <w:r w:rsidR="00F3735B" w:rsidRPr="00B54912">
        <w:rPr>
          <w:rFonts w:eastAsia="Times New Roman"/>
          <w:b w:val="0"/>
          <w:lang w:eastAsia="de-DE"/>
        </w:rPr>
        <w:t xml:space="preserve"> </w:t>
      </w:r>
      <w:hyperlink w:anchor="Studienerfolg" w:history="1">
        <w:r w:rsidR="00F3735B" w:rsidRPr="00B54912">
          <w:rPr>
            <w:rStyle w:val="Hyperlink"/>
            <w:rFonts w:eastAsia="Times New Roman" w:cs="Arial"/>
            <w:b w:val="0"/>
            <w:szCs w:val="22"/>
            <w:lang w:eastAsia="de-DE"/>
          </w:rPr>
          <w:t>(§ 14 StudakkLVO M-V)</w:t>
        </w:r>
        <w:bookmarkEnd w:id="55"/>
        <w:bookmarkEnd w:id="56"/>
      </w:hyperlink>
    </w:p>
    <w:p w14:paraId="032CD2DC" w14:textId="496463DE" w:rsidR="00F3735B" w:rsidRPr="005D70DF" w:rsidRDefault="00000367" w:rsidP="00B54912">
      <w:pPr>
        <w:keepNext/>
        <w:spacing w:before="60" w:after="60" w:line="320" w:lineRule="atLeast"/>
        <w:contextualSpacing/>
        <w:jc w:val="both"/>
        <w:rPr>
          <w:rFonts w:ascii="Arial Narrow" w:eastAsia="Times New Roman" w:hAnsi="Arial Narrow" w:cs="Arial"/>
          <w:i/>
          <w:color w:val="808080" w:themeColor="background1" w:themeShade="80"/>
          <w:lang w:eastAsia="de-DE"/>
        </w:rPr>
      </w:pPr>
      <w:r w:rsidRPr="005D70DF">
        <w:rPr>
          <w:rFonts w:ascii="Arial Narrow" w:eastAsia="Times New Roman" w:hAnsi="Arial Narrow" w:cs="Arial"/>
          <w:i/>
          <w:color w:val="808080" w:themeColor="background1" w:themeShade="80"/>
          <w:lang w:eastAsia="de-DE"/>
        </w:rPr>
        <w:t xml:space="preserve"> </w:t>
      </w:r>
      <w:r w:rsidR="00F3735B" w:rsidRPr="005D70DF">
        <w:rPr>
          <w:rFonts w:ascii="Arial Narrow" w:eastAsia="Times New Roman" w:hAnsi="Arial Narrow" w:cs="Arial"/>
          <w:i/>
          <w:color w:val="808080" w:themeColor="background1" w:themeShade="80"/>
          <w:lang w:eastAsia="de-DE"/>
        </w:rPr>
        <w:t xml:space="preserve">[Mindestens Aussagen zu: </w:t>
      </w:r>
    </w:p>
    <w:p w14:paraId="6E6D5690" w14:textId="69B97842" w:rsidR="00613945" w:rsidRPr="005D70DF" w:rsidRDefault="00613945" w:rsidP="00001583">
      <w:pPr>
        <w:numPr>
          <w:ilvl w:val="0"/>
          <w:numId w:val="2"/>
        </w:numPr>
        <w:spacing w:before="60" w:after="60" w:line="320" w:lineRule="atLeast"/>
        <w:contextualSpacing/>
        <w:jc w:val="both"/>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Darstellung der Qualitätsentwicklung im Zusammenspiel zwischen den verschiedenen Bereichen</w:t>
      </w:r>
      <w:r w:rsidR="00AF0875" w:rsidRPr="005D70DF">
        <w:rPr>
          <w:rFonts w:ascii="Arial Narrow" w:eastAsia="Times New Roman" w:hAnsi="Arial Narrow" w:cs="Arial"/>
          <w:i/>
          <w:color w:val="808080" w:themeColor="background1" w:themeShade="80"/>
        </w:rPr>
        <w:t xml:space="preserve"> und Zuständigkeiten;</w:t>
      </w:r>
      <w:r w:rsidRPr="005D70DF">
        <w:rPr>
          <w:rFonts w:ascii="Arial Narrow" w:eastAsia="Times New Roman" w:hAnsi="Arial Narrow" w:cs="Arial"/>
          <w:i/>
          <w:color w:val="808080" w:themeColor="background1" w:themeShade="80"/>
        </w:rPr>
        <w:t xml:space="preserve"> Angemessenheit zur Überprüfung und Sicherung der Qualität des Studiengangs auch vor dem Hintergrund der definierten Qualitätsziele</w:t>
      </w:r>
    </w:p>
    <w:p w14:paraId="0B475931" w14:textId="5AE1C0B3" w:rsidR="00752DF0" w:rsidRPr="005D70DF" w:rsidRDefault="00752DF0" w:rsidP="00001583">
      <w:pPr>
        <w:pStyle w:val="Listenabsatz"/>
        <w:numPr>
          <w:ilvl w:val="0"/>
          <w:numId w:val="2"/>
        </w:numPr>
        <w:spacing w:before="60" w:after="60" w:line="320" w:lineRule="atLeast"/>
        <w:jc w:val="both"/>
        <w:rPr>
          <w:rFonts w:ascii="Arial Narrow" w:hAnsi="Arial Narrow" w:cs="Arial"/>
          <w:i/>
          <w:color w:val="808080" w:themeColor="background1" w:themeShade="80"/>
        </w:rPr>
      </w:pPr>
      <w:r w:rsidRPr="005D70DF">
        <w:rPr>
          <w:rFonts w:ascii="Arial Narrow" w:hAnsi="Arial Narrow" w:cs="Arial"/>
          <w:i/>
          <w:color w:val="808080" w:themeColor="background1" w:themeShade="80"/>
        </w:rPr>
        <w:t xml:space="preserve">auf Grundlage welcher Daten (Lehrveranstaltungsevaluationen, Befragungen, statistische Auswertungen des Studien- und Prüfungsverlaufs, Studierenden-/Absolventenstatistiken) wurden welche Maßnahmen zur Qualitätsentwicklung abgeleitet und umgesetzt </w:t>
      </w:r>
    </w:p>
    <w:p w14:paraId="739ED1C3" w14:textId="77777777" w:rsidR="00613945" w:rsidRPr="005D70DF" w:rsidRDefault="00613945" w:rsidP="00001583">
      <w:pPr>
        <w:numPr>
          <w:ilvl w:val="0"/>
          <w:numId w:val="2"/>
        </w:numPr>
        <w:spacing w:before="60" w:after="60" w:line="320" w:lineRule="atLeast"/>
        <w:contextualSpacing/>
        <w:jc w:val="both"/>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Monitoring und Ableiten von Maßnahmen zur Sicherung des Studienerfolgs, Überprüfung der Maßnahmen, Information der Beteiligten über Ergebnisse der Maßnahmen</w:t>
      </w:r>
    </w:p>
    <w:p w14:paraId="2CD89FEA" w14:textId="3F277387" w:rsidR="00613945" w:rsidRPr="005D70DF" w:rsidRDefault="00613945" w:rsidP="00001583">
      <w:pPr>
        <w:numPr>
          <w:ilvl w:val="0"/>
          <w:numId w:val="2"/>
        </w:numPr>
        <w:spacing w:before="60" w:after="60" w:line="320" w:lineRule="atLeast"/>
        <w:contextualSpacing/>
        <w:jc w:val="both"/>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Wer ist verantwortlich für die Qualitätsentwicklung? Wer trifft welche Entscheidungen? Welche Ressourcen stehen zur Verfügung? Wo liegt die operationale Durchführung? Welche Gremien gibt es? (Qualitätsbeauftragte, Qualitätszirkel, Durchführung von Befragungen, Diskussionsrunden o. ä., Beschwerdemanagement, …)</w:t>
      </w:r>
    </w:p>
    <w:p w14:paraId="24B4FED4" w14:textId="77777777" w:rsidR="00273CBD" w:rsidRPr="005D70DF" w:rsidRDefault="00613945" w:rsidP="00001583">
      <w:pPr>
        <w:numPr>
          <w:ilvl w:val="0"/>
          <w:numId w:val="2"/>
        </w:numPr>
        <w:spacing w:before="60" w:after="60" w:line="320" w:lineRule="atLeast"/>
        <w:contextualSpacing/>
        <w:jc w:val="both"/>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Wie ist die Zusammenarbeit zwischen zentraler und dezentraler Qualitätssicherung? Wie werden die Ergebnisse des zentralen und dezentralen Qualitätsmanagements für die Weiterentwicklung des Studiengangs genutzt? Berücksichtigen Sie dabei besonders Evaluationsergebnisse, Untersuchungen der studentischen Arbeitsbelastung, des Studienerfolgs und des Absolventenverbleibs.</w:t>
      </w:r>
    </w:p>
    <w:p w14:paraId="50B8186F" w14:textId="2A4B8BC5" w:rsidR="00613945" w:rsidRPr="005D70DF" w:rsidRDefault="00273CBD" w:rsidP="00001583">
      <w:pPr>
        <w:pStyle w:val="Default"/>
        <w:numPr>
          <w:ilvl w:val="0"/>
          <w:numId w:val="2"/>
        </w:numPr>
        <w:rPr>
          <w:rFonts w:ascii="Arial Narrow" w:hAnsi="Arial Narrow"/>
          <w:i/>
          <w:color w:val="808080" w:themeColor="background1" w:themeShade="80"/>
          <w:sz w:val="22"/>
          <w:szCs w:val="22"/>
        </w:rPr>
      </w:pPr>
      <w:r w:rsidRPr="005D70DF">
        <w:rPr>
          <w:rFonts w:ascii="Arial Narrow" w:eastAsia="Times New Roman" w:hAnsi="Arial Narrow"/>
          <w:i/>
          <w:color w:val="808080" w:themeColor="background1" w:themeShade="80"/>
          <w:sz w:val="22"/>
          <w:szCs w:val="22"/>
        </w:rPr>
        <w:t xml:space="preserve">Bei dualen Studiengängen: </w:t>
      </w:r>
      <w:r w:rsidRPr="005D70DF">
        <w:rPr>
          <w:rFonts w:ascii="Arial Narrow" w:hAnsi="Arial Narrow"/>
          <w:i/>
          <w:color w:val="808080" w:themeColor="background1" w:themeShade="80"/>
          <w:sz w:val="22"/>
          <w:szCs w:val="22"/>
        </w:rPr>
        <w:t>Sind lernortübergreifende Maßnahmen zur Qualitätssicherung defin</w:t>
      </w:r>
      <w:r w:rsidR="001B43DD" w:rsidRPr="005D70DF">
        <w:rPr>
          <w:rFonts w:ascii="Arial Narrow" w:hAnsi="Arial Narrow"/>
          <w:i/>
          <w:color w:val="808080" w:themeColor="background1" w:themeShade="80"/>
          <w:sz w:val="22"/>
          <w:szCs w:val="22"/>
        </w:rPr>
        <w:t>iert? Wie sind die Kooperations</w:t>
      </w:r>
      <w:r w:rsidRPr="005D70DF">
        <w:rPr>
          <w:rFonts w:ascii="Arial Narrow" w:hAnsi="Arial Narrow"/>
          <w:i/>
          <w:color w:val="808080" w:themeColor="background1" w:themeShade="80"/>
          <w:sz w:val="22"/>
          <w:szCs w:val="22"/>
        </w:rPr>
        <w:t>partner in die Qualitätssicherung integriert?</w:t>
      </w:r>
      <w:r w:rsidR="00613945" w:rsidRPr="005D70DF">
        <w:rPr>
          <w:rFonts w:ascii="Arial Narrow" w:eastAsia="Times New Roman" w:hAnsi="Arial Narrow"/>
          <w:i/>
          <w:color w:val="808080" w:themeColor="background1" w:themeShade="80"/>
          <w:sz w:val="22"/>
          <w:szCs w:val="22"/>
        </w:rPr>
        <w:t>]</w:t>
      </w:r>
    </w:p>
    <w:p w14:paraId="288B2B29" w14:textId="0DDB04D0" w:rsidR="00613945" w:rsidRPr="005D70DF" w:rsidRDefault="00731E4B" w:rsidP="00B54912">
      <w:pPr>
        <w:pStyle w:val="Listenabsatz"/>
        <w:spacing w:before="60" w:after="60" w:line="320" w:lineRule="atLeast"/>
        <w:ind w:left="0"/>
        <w:jc w:val="both"/>
        <w:rPr>
          <w:rFonts w:ascii="Arial Narrow" w:eastAsia="Calibri" w:hAnsi="Arial Narrow" w:cs="Times New Roman"/>
          <w:i/>
          <w:color w:val="808080" w:themeColor="background1" w:themeShade="80"/>
        </w:rPr>
      </w:pPr>
      <w:r w:rsidRPr="005D70DF">
        <w:rPr>
          <w:rFonts w:ascii="Arial Narrow" w:eastAsia="Calibri" w:hAnsi="Arial Narrow" w:cs="Times New Roman"/>
          <w:i/>
          <w:color w:val="808080" w:themeColor="background1" w:themeShade="80"/>
          <w:u w:val="single"/>
        </w:rPr>
        <w:t>Quellen</w:t>
      </w:r>
      <w:r w:rsidR="00613945" w:rsidRPr="005D70DF">
        <w:rPr>
          <w:rFonts w:ascii="Arial Narrow" w:eastAsia="Calibri" w:hAnsi="Arial Narrow" w:cs="Times New Roman"/>
          <w:i/>
          <w:color w:val="808080" w:themeColor="background1" w:themeShade="80"/>
        </w:rPr>
        <w:t xml:space="preserve">: </w:t>
      </w:r>
      <w:r w:rsidR="0025388F" w:rsidRPr="005D70DF">
        <w:rPr>
          <w:rFonts w:ascii="Arial Narrow" w:eastAsia="Calibri" w:hAnsi="Arial Narrow" w:cs="Times New Roman"/>
          <w:i/>
          <w:color w:val="808080" w:themeColor="background1" w:themeShade="80"/>
        </w:rPr>
        <w:t xml:space="preserve">Qualitätsordnung, </w:t>
      </w:r>
      <w:r w:rsidR="00B54912" w:rsidRPr="005D70DF">
        <w:rPr>
          <w:rFonts w:ascii="Arial Narrow" w:eastAsia="Calibri" w:hAnsi="Arial Narrow" w:cs="Times New Roman"/>
          <w:i/>
          <w:color w:val="808080" w:themeColor="background1" w:themeShade="80"/>
        </w:rPr>
        <w:t xml:space="preserve">zentrales und dezentrales </w:t>
      </w:r>
      <w:r w:rsidR="00613945" w:rsidRPr="005D70DF">
        <w:rPr>
          <w:rFonts w:ascii="Arial Narrow" w:eastAsia="Calibri" w:hAnsi="Arial Narrow" w:cs="Times New Roman"/>
          <w:i/>
          <w:color w:val="808080" w:themeColor="background1" w:themeShade="80"/>
        </w:rPr>
        <w:t xml:space="preserve">Qualitätskonzept, Befragungskonzept, Befragungsergebnisse, </w:t>
      </w:r>
      <w:r w:rsidR="00265679" w:rsidRPr="005D70DF">
        <w:rPr>
          <w:rFonts w:ascii="Arial Narrow" w:eastAsia="Calibri" w:hAnsi="Arial Narrow" w:cs="Times New Roman"/>
          <w:i/>
          <w:color w:val="808080" w:themeColor="background1" w:themeShade="80"/>
        </w:rPr>
        <w:t xml:space="preserve">Monitoringkonzept, </w:t>
      </w:r>
      <w:proofErr w:type="spellStart"/>
      <w:r w:rsidR="00265679" w:rsidRPr="005D70DF">
        <w:rPr>
          <w:rFonts w:ascii="Arial Narrow" w:eastAsia="Calibri" w:hAnsi="Arial Narrow" w:cs="Times New Roman"/>
          <w:i/>
          <w:color w:val="808080" w:themeColor="background1" w:themeShade="80"/>
        </w:rPr>
        <w:t>Monitoringergebnisse</w:t>
      </w:r>
      <w:proofErr w:type="spellEnd"/>
      <w:r w:rsidR="00265679" w:rsidRPr="005D70DF">
        <w:rPr>
          <w:rFonts w:ascii="Arial Narrow" w:eastAsia="Calibri" w:hAnsi="Arial Narrow" w:cs="Times New Roman"/>
          <w:i/>
          <w:color w:val="808080" w:themeColor="background1" w:themeShade="80"/>
        </w:rPr>
        <w:t xml:space="preserve">, </w:t>
      </w:r>
      <w:r w:rsidR="00613945" w:rsidRPr="005D70DF">
        <w:rPr>
          <w:rFonts w:ascii="Arial Narrow" w:eastAsia="Calibri" w:hAnsi="Arial Narrow" w:cs="Times New Roman"/>
          <w:i/>
          <w:color w:val="808080" w:themeColor="background1" w:themeShade="80"/>
        </w:rPr>
        <w:t>Lehrveranstaltungs</w:t>
      </w:r>
      <w:r w:rsidR="009C1AE6" w:rsidRPr="005D70DF">
        <w:rPr>
          <w:rFonts w:ascii="Arial Narrow" w:eastAsia="Calibri" w:hAnsi="Arial Narrow" w:cs="Times New Roman"/>
          <w:i/>
          <w:color w:val="808080" w:themeColor="background1" w:themeShade="80"/>
        </w:rPr>
        <w:t xml:space="preserve">evaluationen, </w:t>
      </w:r>
      <w:r w:rsidR="00B54912" w:rsidRPr="005D70DF">
        <w:rPr>
          <w:rFonts w:ascii="Arial Narrow" w:eastAsia="Calibri" w:hAnsi="Arial Narrow" w:cs="Times New Roman"/>
          <w:i/>
          <w:color w:val="808080" w:themeColor="background1" w:themeShade="80"/>
        </w:rPr>
        <w:t xml:space="preserve">Qualitätsberichte der Fakultät, </w:t>
      </w:r>
      <w:r w:rsidR="009C1AE6" w:rsidRPr="005D70DF">
        <w:rPr>
          <w:rFonts w:ascii="Arial Narrow" w:eastAsia="Calibri" w:hAnsi="Arial Narrow" w:cs="Times New Roman"/>
          <w:i/>
          <w:color w:val="808080" w:themeColor="background1" w:themeShade="80"/>
        </w:rPr>
        <w:t>Maßnahmenkatalog</w:t>
      </w:r>
    </w:p>
    <w:p w14:paraId="466E5B26" w14:textId="7E400E03" w:rsidR="006C670F" w:rsidRPr="008E23AA" w:rsidRDefault="006C670F" w:rsidP="008E23AA">
      <w:pPr>
        <w:spacing w:before="60" w:after="60" w:line="320" w:lineRule="atLeast"/>
        <w:ind w:left="720"/>
        <w:contextualSpacing/>
        <w:jc w:val="both"/>
        <w:rPr>
          <w:rFonts w:ascii="Arial Narrow" w:eastAsia="Times New Roman" w:hAnsi="Arial Narrow" w:cs="Arial"/>
          <w:i/>
          <w:color w:val="A6A6A6"/>
        </w:rPr>
      </w:pPr>
    </w:p>
    <w:p w14:paraId="61D7D6A1" w14:textId="739C0CC8" w:rsidR="001B1B00" w:rsidRPr="008E23AA" w:rsidRDefault="00001583" w:rsidP="00001583">
      <w:pPr>
        <w:pStyle w:val="berschrift3"/>
        <w:numPr>
          <w:ilvl w:val="0"/>
          <w:numId w:val="0"/>
        </w:numPr>
        <w:spacing w:before="60" w:after="60" w:line="320" w:lineRule="atLeast"/>
        <w:rPr>
          <w:rFonts w:eastAsia="Times New Roman"/>
          <w:lang w:eastAsia="de-DE"/>
        </w:rPr>
      </w:pPr>
      <w:bookmarkStart w:id="57" w:name="_Geschlechtergerechtigkeit_und_Nacht"/>
      <w:bookmarkStart w:id="58" w:name="_Toc71646334"/>
      <w:bookmarkStart w:id="59" w:name="_Toc143526691"/>
      <w:bookmarkEnd w:id="57"/>
      <w:r>
        <w:rPr>
          <w:rStyle w:val="berschrift4Zchn"/>
          <w:b/>
          <w:iCs w:val="0"/>
          <w:sz w:val="24"/>
        </w:rPr>
        <w:lastRenderedPageBreak/>
        <w:t xml:space="preserve">2.4.4 </w:t>
      </w:r>
      <w:r w:rsidR="001B1B00" w:rsidRPr="00265679">
        <w:rPr>
          <w:rStyle w:val="berschrift4Zchn"/>
          <w:b/>
          <w:iCs w:val="0"/>
          <w:sz w:val="24"/>
        </w:rPr>
        <w:t>Geschlechtergerechtigkeit</w:t>
      </w:r>
      <w:r w:rsidR="001B1B00" w:rsidRPr="00265679">
        <w:rPr>
          <w:rStyle w:val="berschrift4Zchn"/>
          <w:b/>
          <w:sz w:val="24"/>
        </w:rPr>
        <w:t xml:space="preserve"> und Nachteilsausgleich</w:t>
      </w:r>
      <w:r w:rsidR="001B1B00" w:rsidRPr="008E23AA">
        <w:rPr>
          <w:rFonts w:eastAsia="Times New Roman" w:cs="Times New Roman"/>
          <w:color w:val="auto"/>
          <w:lang w:eastAsia="de-DE"/>
        </w:rPr>
        <w:t xml:space="preserve"> </w:t>
      </w:r>
      <w:hyperlink w:anchor="Geschlechtergerechtigkeit" w:history="1">
        <w:r w:rsidR="001B1B00" w:rsidRPr="008E23AA">
          <w:rPr>
            <w:rStyle w:val="Hyperlink"/>
            <w:rFonts w:eastAsia="Times New Roman" w:cs="Arial"/>
            <w:b w:val="0"/>
            <w:szCs w:val="22"/>
            <w:lang w:eastAsia="de-DE"/>
          </w:rPr>
          <w:t>(§ 15 StudakkLVO M-V)</w:t>
        </w:r>
        <w:bookmarkEnd w:id="58"/>
        <w:bookmarkEnd w:id="59"/>
      </w:hyperlink>
    </w:p>
    <w:p w14:paraId="4CA5C2D4" w14:textId="49944050" w:rsidR="001B1B00" w:rsidRPr="005D70DF" w:rsidRDefault="00000367" w:rsidP="00B54912">
      <w:pPr>
        <w:spacing w:before="60" w:after="60" w:line="320" w:lineRule="atLeast"/>
        <w:rPr>
          <w:rFonts w:ascii="Arial Narrow" w:hAnsi="Arial Narrow" w:cs="Arial"/>
          <w:i/>
          <w:color w:val="808080" w:themeColor="background1" w:themeShade="80"/>
        </w:rPr>
      </w:pPr>
      <w:r w:rsidRPr="005D70DF">
        <w:rPr>
          <w:rFonts w:ascii="Arial Narrow" w:hAnsi="Arial Narrow" w:cs="Arial"/>
          <w:i/>
          <w:color w:val="808080" w:themeColor="background1" w:themeShade="80"/>
        </w:rPr>
        <w:t xml:space="preserve"> </w:t>
      </w:r>
      <w:r w:rsidR="001B1B00" w:rsidRPr="005D70DF">
        <w:rPr>
          <w:rFonts w:ascii="Arial Narrow" w:hAnsi="Arial Narrow" w:cs="Arial"/>
          <w:i/>
          <w:color w:val="808080" w:themeColor="background1" w:themeShade="80"/>
        </w:rPr>
        <w:t xml:space="preserve">[Mindestens Aussagen zu: </w:t>
      </w:r>
    </w:p>
    <w:p w14:paraId="5F498385" w14:textId="29259B66" w:rsidR="00A75BF2" w:rsidRPr="005D70DF" w:rsidRDefault="00A75BF2" w:rsidP="00001583">
      <w:pPr>
        <w:numPr>
          <w:ilvl w:val="0"/>
          <w:numId w:val="8"/>
        </w:numPr>
        <w:spacing w:before="60" w:after="60" w:line="320" w:lineRule="atLeast"/>
        <w:jc w:val="both"/>
        <w:rPr>
          <w:rFonts w:ascii="Arial Narrow" w:eastAsia="Calibri" w:hAnsi="Arial Narrow" w:cs="Times New Roman"/>
          <w:i/>
          <w:color w:val="808080" w:themeColor="background1" w:themeShade="80"/>
        </w:rPr>
      </w:pPr>
      <w:r w:rsidRPr="005D70DF">
        <w:rPr>
          <w:rFonts w:ascii="Arial Narrow" w:eastAsia="Calibri" w:hAnsi="Arial Narrow" w:cs="Times New Roman"/>
          <w:i/>
          <w:color w:val="808080" w:themeColor="background1" w:themeShade="80"/>
        </w:rPr>
        <w:t xml:space="preserve">Darstellung </w:t>
      </w:r>
      <w:r w:rsidR="00AF0311" w:rsidRPr="005D70DF">
        <w:rPr>
          <w:rFonts w:ascii="Arial Narrow" w:eastAsia="Calibri" w:hAnsi="Arial Narrow" w:cs="Times New Roman"/>
          <w:i/>
          <w:color w:val="808080" w:themeColor="background1" w:themeShade="80"/>
        </w:rPr>
        <w:t xml:space="preserve">der Umsetzung </w:t>
      </w:r>
      <w:r w:rsidRPr="005D70DF">
        <w:rPr>
          <w:rFonts w:ascii="Arial Narrow" w:eastAsia="Calibri" w:hAnsi="Arial Narrow" w:cs="Times New Roman"/>
          <w:i/>
          <w:color w:val="808080" w:themeColor="background1" w:themeShade="80"/>
        </w:rPr>
        <w:t xml:space="preserve">von Konzepten zur Geschlechtergerechtigkeit und zur Förderung der Chancengleichheit von Studierenden in besonderen Lebenslagen </w:t>
      </w:r>
      <w:r w:rsidR="00AF0311" w:rsidRPr="005D70DF">
        <w:rPr>
          <w:rFonts w:ascii="Arial Narrow" w:eastAsia="Calibri" w:hAnsi="Arial Narrow" w:cs="Times New Roman"/>
          <w:i/>
          <w:color w:val="808080" w:themeColor="background1" w:themeShade="80"/>
        </w:rPr>
        <w:t xml:space="preserve">(Studierende mit gesundheitlichen Beeinträchtigungen, Studierende mit Kindern, ausländische Studierende, Studierende mit Migrationshintergrund und/oder </w:t>
      </w:r>
      <w:proofErr w:type="spellStart"/>
      <w:proofErr w:type="gramStart"/>
      <w:r w:rsidR="00AF0311" w:rsidRPr="005D70DF">
        <w:rPr>
          <w:rFonts w:ascii="Arial Narrow" w:eastAsia="Calibri" w:hAnsi="Arial Narrow" w:cs="Times New Roman"/>
          <w:i/>
          <w:color w:val="808080" w:themeColor="background1" w:themeShade="80"/>
        </w:rPr>
        <w:t>Erstakademiker:innen</w:t>
      </w:r>
      <w:proofErr w:type="spellEnd"/>
      <w:proofErr w:type="gramEnd"/>
      <w:r w:rsidR="00AF0311" w:rsidRPr="005D70DF">
        <w:rPr>
          <w:rFonts w:ascii="Arial Narrow" w:eastAsia="Calibri" w:hAnsi="Arial Narrow" w:cs="Times New Roman"/>
          <w:i/>
          <w:color w:val="808080" w:themeColor="background1" w:themeShade="80"/>
        </w:rPr>
        <w:t xml:space="preserve"> </w:t>
      </w:r>
      <w:r w:rsidRPr="005D70DF">
        <w:rPr>
          <w:rFonts w:ascii="Arial Narrow" w:eastAsia="Calibri" w:hAnsi="Arial Narrow" w:cs="Times New Roman"/>
          <w:i/>
          <w:color w:val="808080" w:themeColor="background1" w:themeShade="80"/>
        </w:rPr>
        <w:t>sowie für Studierende mit Behinderungen oder chronischen Erkrankungen</w:t>
      </w:r>
      <w:r w:rsidR="00AF0311" w:rsidRPr="005D70DF">
        <w:rPr>
          <w:rFonts w:ascii="Arial Narrow" w:eastAsia="Calibri" w:hAnsi="Arial Narrow" w:cs="Times New Roman"/>
          <w:i/>
          <w:color w:val="808080" w:themeColor="background1" w:themeShade="80"/>
        </w:rPr>
        <w:t>)</w:t>
      </w:r>
      <w:r w:rsidR="00F343C5" w:rsidRPr="005D70DF">
        <w:rPr>
          <w:rFonts w:ascii="Arial Narrow" w:eastAsia="Calibri" w:hAnsi="Arial Narrow" w:cs="Times New Roman"/>
          <w:i/>
          <w:color w:val="808080" w:themeColor="background1" w:themeShade="80"/>
        </w:rPr>
        <w:t xml:space="preserve"> auf Ebene </w:t>
      </w:r>
      <w:r w:rsidR="00AF0311" w:rsidRPr="005D70DF">
        <w:rPr>
          <w:rFonts w:ascii="Arial Narrow" w:eastAsia="Calibri" w:hAnsi="Arial Narrow" w:cs="Times New Roman"/>
          <w:i/>
          <w:color w:val="808080" w:themeColor="background1" w:themeShade="80"/>
        </w:rPr>
        <w:t>d</w:t>
      </w:r>
      <w:r w:rsidR="00F343C5" w:rsidRPr="005D70DF">
        <w:rPr>
          <w:rFonts w:ascii="Arial Narrow" w:eastAsia="Calibri" w:hAnsi="Arial Narrow" w:cs="Times New Roman"/>
          <w:i/>
          <w:color w:val="808080" w:themeColor="background1" w:themeShade="80"/>
        </w:rPr>
        <w:t>es Studiengangs</w:t>
      </w:r>
      <w:r w:rsidR="00AF0311" w:rsidRPr="005D70DF">
        <w:rPr>
          <w:rFonts w:ascii="Arial Narrow" w:eastAsia="Calibri" w:hAnsi="Arial Narrow" w:cs="Times New Roman"/>
          <w:i/>
          <w:color w:val="808080" w:themeColor="background1" w:themeShade="80"/>
        </w:rPr>
        <w:t>/der Studiengänge</w:t>
      </w:r>
      <w:r w:rsidRPr="005D70DF">
        <w:rPr>
          <w:rFonts w:ascii="Arial Narrow" w:eastAsia="Calibri" w:hAnsi="Arial Narrow" w:cs="Times New Roman"/>
          <w:i/>
          <w:color w:val="808080" w:themeColor="background1" w:themeShade="80"/>
        </w:rPr>
        <w:t>.</w:t>
      </w:r>
    </w:p>
    <w:p w14:paraId="27E949E5" w14:textId="5692FE7E" w:rsidR="00A75BF2" w:rsidRPr="005D70DF" w:rsidRDefault="00731E4B" w:rsidP="00B54912">
      <w:pPr>
        <w:tabs>
          <w:tab w:val="left" w:pos="993"/>
        </w:tabs>
        <w:spacing w:before="60" w:after="60" w:line="320" w:lineRule="atLeast"/>
        <w:jc w:val="both"/>
        <w:rPr>
          <w:rFonts w:ascii="Arial Narrow" w:eastAsia="Calibri" w:hAnsi="Arial Narrow" w:cs="Times New Roman"/>
          <w:i/>
          <w:color w:val="808080" w:themeColor="background1" w:themeShade="80"/>
        </w:rPr>
      </w:pPr>
      <w:r w:rsidRPr="005D70DF">
        <w:rPr>
          <w:rFonts w:ascii="Arial Narrow" w:eastAsia="Calibri" w:hAnsi="Arial Narrow" w:cs="Times New Roman"/>
          <w:i/>
          <w:color w:val="808080" w:themeColor="background1" w:themeShade="80"/>
          <w:u w:val="single"/>
        </w:rPr>
        <w:t>Quellen</w:t>
      </w:r>
      <w:r w:rsidR="00A75BF2" w:rsidRPr="005D70DF">
        <w:rPr>
          <w:rFonts w:ascii="Arial Narrow" w:eastAsia="Calibri" w:hAnsi="Arial Narrow" w:cs="Times New Roman"/>
          <w:i/>
          <w:color w:val="808080" w:themeColor="background1" w:themeShade="80"/>
        </w:rPr>
        <w:t>: Grundordnung der Universität, Leitlinien für das Vielfaltsmanagement der Universität, Universitätsentwicklungsplan, RPO, Konzepte und Dokumentation der Fakultät, Befragungsergebnisse</w:t>
      </w:r>
    </w:p>
    <w:p w14:paraId="620C2706" w14:textId="2AD68C50" w:rsidR="006D7CC3" w:rsidRPr="008E23AA" w:rsidRDefault="006D7CC3" w:rsidP="008E23AA">
      <w:pPr>
        <w:spacing w:before="60" w:after="60" w:line="320" w:lineRule="atLeast"/>
        <w:rPr>
          <w:rFonts w:ascii="Arial Narrow" w:hAnsi="Arial Narrow"/>
          <w:lang w:eastAsia="de-DE"/>
        </w:rPr>
      </w:pPr>
      <w:bookmarkStart w:id="60" w:name="_Wenn_einschlägig:_Sonderregelungen_1"/>
      <w:bookmarkEnd w:id="60"/>
    </w:p>
    <w:p w14:paraId="0741F031" w14:textId="667A4D7E" w:rsidR="006D7CC3" w:rsidRPr="008E23AA" w:rsidRDefault="00001583" w:rsidP="00001583">
      <w:pPr>
        <w:pStyle w:val="berschrift3"/>
        <w:numPr>
          <w:ilvl w:val="0"/>
          <w:numId w:val="0"/>
        </w:numPr>
        <w:spacing w:before="60" w:after="60" w:line="320" w:lineRule="atLeast"/>
        <w:rPr>
          <w:rFonts w:eastAsia="Times New Roman"/>
          <w:lang w:eastAsia="de-DE"/>
        </w:rPr>
      </w:pPr>
      <w:bookmarkStart w:id="61" w:name="_Toc71646336"/>
      <w:bookmarkStart w:id="62" w:name="_Wenn_einschlägig:_Kooperationen"/>
      <w:bookmarkStart w:id="63" w:name="_Toc143526692"/>
      <w:bookmarkEnd w:id="62"/>
      <w:r>
        <w:rPr>
          <w:rStyle w:val="berschrift3Zchn"/>
          <w:i/>
          <w:sz w:val="24"/>
        </w:rPr>
        <w:t xml:space="preserve">2.4.5 </w:t>
      </w:r>
      <w:r w:rsidR="006D7CC3" w:rsidRPr="008E23AA">
        <w:rPr>
          <w:rStyle w:val="berschrift3Zchn"/>
          <w:i/>
          <w:sz w:val="24"/>
        </w:rPr>
        <w:t>Wenn einschlägig:</w:t>
      </w:r>
      <w:r w:rsidR="006D7CC3" w:rsidRPr="008E23AA">
        <w:rPr>
          <w:rStyle w:val="berschrift3Zchn"/>
          <w:sz w:val="24"/>
        </w:rPr>
        <w:t xml:space="preserve"> </w:t>
      </w:r>
      <w:r w:rsidR="006D7CC3" w:rsidRPr="008E23AA">
        <w:rPr>
          <w:rStyle w:val="berschrift3Zchn"/>
          <w:b/>
          <w:sz w:val="24"/>
        </w:rPr>
        <w:t>Kooperationen mit nichthochschulischen Einrichtungen</w:t>
      </w:r>
      <w:r w:rsidR="006D7CC3" w:rsidRPr="008E23AA">
        <w:rPr>
          <w:rFonts w:eastAsia="Times New Roman"/>
          <w:b w:val="0"/>
          <w:lang w:eastAsia="de-DE"/>
        </w:rPr>
        <w:t xml:space="preserve"> </w:t>
      </w:r>
      <w:hyperlink w:anchor="Kooperationen19" w:history="1">
        <w:r w:rsidR="006D7CC3" w:rsidRPr="008E23AA">
          <w:rPr>
            <w:rStyle w:val="Hyperlink"/>
            <w:rFonts w:eastAsia="Times New Roman" w:cs="Times New Roman"/>
            <w:b w:val="0"/>
            <w:szCs w:val="22"/>
            <w:lang w:eastAsia="de-DE"/>
          </w:rPr>
          <w:t>(§ 19 StudakkLVO M-V)</w:t>
        </w:r>
        <w:bookmarkEnd w:id="61"/>
        <w:bookmarkEnd w:id="63"/>
      </w:hyperlink>
    </w:p>
    <w:p w14:paraId="5DCE4F41" w14:textId="0B7A24C3" w:rsidR="006D7CC3" w:rsidRPr="005D70DF" w:rsidRDefault="00E80D9A" w:rsidP="008E23AA">
      <w:pPr>
        <w:spacing w:before="60" w:after="60" w:line="320" w:lineRule="atLeast"/>
        <w:jc w:val="both"/>
        <w:rPr>
          <w:rFonts w:ascii="Arial Narrow" w:eastAsia="Times New Roman" w:hAnsi="Arial Narrow" w:cs="Arial"/>
          <w:i/>
          <w:color w:val="808080" w:themeColor="background1" w:themeShade="80"/>
          <w:lang w:eastAsia="de-DE"/>
        </w:rPr>
      </w:pPr>
      <w:r w:rsidRPr="005D70DF">
        <w:rPr>
          <w:rFonts w:ascii="Arial Narrow" w:eastAsia="Times New Roman" w:hAnsi="Arial Narrow" w:cs="Arial"/>
          <w:i/>
          <w:color w:val="808080" w:themeColor="background1" w:themeShade="80"/>
          <w:lang w:eastAsia="de-DE"/>
        </w:rPr>
        <w:t xml:space="preserve"> </w:t>
      </w:r>
      <w:r w:rsidR="006D7CC3" w:rsidRPr="005D70DF">
        <w:rPr>
          <w:rFonts w:ascii="Arial Narrow" w:eastAsia="Times New Roman" w:hAnsi="Arial Narrow" w:cs="Arial"/>
          <w:i/>
          <w:color w:val="808080" w:themeColor="background1" w:themeShade="80"/>
          <w:lang w:eastAsia="de-DE"/>
        </w:rPr>
        <w:t xml:space="preserve">[Mindestens Aussagen zu: </w:t>
      </w:r>
    </w:p>
    <w:p w14:paraId="7632A7B8" w14:textId="33C115A1" w:rsidR="000E29A7" w:rsidRPr="005D70DF" w:rsidRDefault="000E29A7" w:rsidP="00001583">
      <w:pPr>
        <w:pStyle w:val="Listenabsatz"/>
        <w:numPr>
          <w:ilvl w:val="0"/>
          <w:numId w:val="4"/>
        </w:numPr>
        <w:spacing w:before="60" w:after="60" w:line="320" w:lineRule="atLeast"/>
        <w:ind w:hanging="357"/>
        <w:jc w:val="both"/>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Darstellung der Verantwortung der Hochschule über die Einhaltung der allgemeinen Vorschriften sowie der formalen Kriterien nach Studienakkreditierungslandesverordnung für den Studiengang sowie die Entscheidungshoheit der Hochschule zu wesentlichen Punkten des Studiengangs</w:t>
      </w:r>
    </w:p>
    <w:p w14:paraId="1167988F" w14:textId="1997D924" w:rsidR="00273CBD" w:rsidRPr="005D70DF" w:rsidRDefault="00273CBD" w:rsidP="00001583">
      <w:pPr>
        <w:pStyle w:val="Listenabsatz"/>
        <w:numPr>
          <w:ilvl w:val="0"/>
          <w:numId w:val="4"/>
        </w:numPr>
        <w:spacing w:before="60" w:after="60" w:line="320" w:lineRule="atLeast"/>
        <w:ind w:hanging="357"/>
        <w:jc w:val="both"/>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Bei dualen Studiengängen:</w:t>
      </w:r>
    </w:p>
    <w:p w14:paraId="01EF7918" w14:textId="64B9C11B" w:rsidR="00273CBD" w:rsidRPr="005D70DF" w:rsidRDefault="00273CBD" w:rsidP="00001583">
      <w:pPr>
        <w:pStyle w:val="Default"/>
        <w:numPr>
          <w:ilvl w:val="1"/>
          <w:numId w:val="14"/>
        </w:numPr>
        <w:spacing w:before="60" w:after="60" w:line="320" w:lineRule="atLeast"/>
        <w:ind w:hanging="357"/>
        <w:contextualSpacing/>
        <w:jc w:val="both"/>
        <w:rPr>
          <w:rFonts w:ascii="Arial Narrow" w:hAnsi="Arial Narrow"/>
          <w:i/>
          <w:color w:val="808080" w:themeColor="background1" w:themeShade="80"/>
          <w:sz w:val="22"/>
          <w:szCs w:val="22"/>
        </w:rPr>
      </w:pPr>
      <w:r w:rsidRPr="005D70DF">
        <w:rPr>
          <w:rFonts w:ascii="Arial Narrow" w:hAnsi="Arial Narrow"/>
          <w:i/>
          <w:color w:val="808080" w:themeColor="background1" w:themeShade="80"/>
          <w:sz w:val="22"/>
          <w:szCs w:val="22"/>
        </w:rPr>
        <w:t xml:space="preserve">Wie sind Art und Umfang der Kooperationen unter Einbezug nichthochschulischer Lernorte und Studienanteile vertraglich geregelt? </w:t>
      </w:r>
    </w:p>
    <w:p w14:paraId="5B054038" w14:textId="77777777" w:rsidR="00273CBD" w:rsidRPr="005D70DF" w:rsidRDefault="00273CBD" w:rsidP="00001583">
      <w:pPr>
        <w:pStyle w:val="Default"/>
        <w:numPr>
          <w:ilvl w:val="1"/>
          <w:numId w:val="14"/>
        </w:numPr>
        <w:spacing w:before="60" w:after="60" w:line="320" w:lineRule="atLeast"/>
        <w:ind w:hanging="357"/>
        <w:contextualSpacing/>
        <w:jc w:val="both"/>
        <w:rPr>
          <w:rFonts w:ascii="Arial Narrow" w:hAnsi="Arial Narrow"/>
          <w:i/>
          <w:color w:val="808080" w:themeColor="background1" w:themeShade="80"/>
          <w:sz w:val="22"/>
          <w:szCs w:val="22"/>
        </w:rPr>
      </w:pPr>
      <w:r w:rsidRPr="005D70DF">
        <w:rPr>
          <w:rFonts w:ascii="Arial Narrow" w:hAnsi="Arial Narrow"/>
          <w:i/>
          <w:color w:val="808080" w:themeColor="background1" w:themeShade="80"/>
          <w:sz w:val="22"/>
          <w:szCs w:val="22"/>
        </w:rPr>
        <w:t xml:space="preserve">Ist der Mehrwert durch die Kooperation mit den nichthochschulischen Einrichtungen für die Studierenden und die Hochschule dargelegt? </w:t>
      </w:r>
    </w:p>
    <w:p w14:paraId="7171FBCA" w14:textId="4793A877" w:rsidR="00273CBD" w:rsidRPr="005D70DF" w:rsidRDefault="00273CBD" w:rsidP="00001583">
      <w:pPr>
        <w:pStyle w:val="Default"/>
        <w:numPr>
          <w:ilvl w:val="1"/>
          <w:numId w:val="14"/>
        </w:numPr>
        <w:spacing w:before="60" w:after="60" w:line="320" w:lineRule="atLeast"/>
        <w:ind w:hanging="357"/>
        <w:contextualSpacing/>
        <w:jc w:val="both"/>
        <w:rPr>
          <w:rFonts w:ascii="Arial Narrow" w:hAnsi="Arial Narrow"/>
          <w:i/>
          <w:color w:val="808080" w:themeColor="background1" w:themeShade="80"/>
          <w:sz w:val="22"/>
          <w:szCs w:val="22"/>
        </w:rPr>
      </w:pPr>
      <w:r w:rsidRPr="005D70DF">
        <w:rPr>
          <w:rFonts w:ascii="Arial Narrow" w:hAnsi="Arial Narrow"/>
          <w:i/>
          <w:color w:val="808080" w:themeColor="background1" w:themeShade="80"/>
          <w:sz w:val="22"/>
          <w:szCs w:val="22"/>
        </w:rPr>
        <w:t xml:space="preserve">Ist der Status der Studierenden bei Änderungen der Kooperationsbedingungen oder bei Abbruch der Ausbildung oder des Studiums definiert? </w:t>
      </w:r>
    </w:p>
    <w:p w14:paraId="0112C70A" w14:textId="77777777" w:rsidR="006D7CC3" w:rsidRPr="008E23AA" w:rsidRDefault="006D7CC3" w:rsidP="008E23AA">
      <w:pPr>
        <w:spacing w:before="60" w:after="60" w:line="320" w:lineRule="atLeast"/>
        <w:rPr>
          <w:rFonts w:ascii="Arial Narrow" w:hAnsi="Arial Narrow"/>
          <w:lang w:eastAsia="de-DE"/>
        </w:rPr>
      </w:pPr>
    </w:p>
    <w:p w14:paraId="486A8BF8" w14:textId="6C3C1514" w:rsidR="006D7CC3" w:rsidRPr="008E23AA" w:rsidRDefault="00001583" w:rsidP="00001583">
      <w:pPr>
        <w:pStyle w:val="berschrift3"/>
        <w:numPr>
          <w:ilvl w:val="0"/>
          <w:numId w:val="0"/>
        </w:numPr>
        <w:spacing w:before="60" w:after="60" w:line="320" w:lineRule="atLeast"/>
        <w:rPr>
          <w:rFonts w:eastAsia="Times New Roman"/>
          <w:lang w:eastAsia="de-DE"/>
        </w:rPr>
      </w:pPr>
      <w:bookmarkStart w:id="64" w:name="_Wenn_einschlägig:_Hochschulische"/>
      <w:bookmarkStart w:id="65" w:name="_Toc71646337"/>
      <w:bookmarkStart w:id="66" w:name="_Toc143526693"/>
      <w:bookmarkEnd w:id="64"/>
      <w:r>
        <w:rPr>
          <w:rStyle w:val="berschrift3Zchn"/>
          <w:i/>
          <w:sz w:val="24"/>
        </w:rPr>
        <w:t xml:space="preserve">2.4.6 </w:t>
      </w:r>
      <w:r w:rsidR="006D7CC3" w:rsidRPr="008E23AA">
        <w:rPr>
          <w:rStyle w:val="berschrift3Zchn"/>
          <w:i/>
          <w:sz w:val="24"/>
        </w:rPr>
        <w:t xml:space="preserve">Wenn </w:t>
      </w:r>
      <w:r w:rsidR="006D7CC3" w:rsidRPr="008E23AA">
        <w:rPr>
          <w:rStyle w:val="berschrift3Zchn"/>
          <w:i/>
        </w:rPr>
        <w:t>einschlägig</w:t>
      </w:r>
      <w:r w:rsidR="006D7CC3" w:rsidRPr="008E23AA">
        <w:rPr>
          <w:rStyle w:val="berschrift3Zchn"/>
          <w:i/>
          <w:sz w:val="24"/>
        </w:rPr>
        <w:t>:</w:t>
      </w:r>
      <w:r w:rsidR="006D7CC3" w:rsidRPr="008E23AA">
        <w:rPr>
          <w:rStyle w:val="berschrift3Zchn"/>
          <w:sz w:val="24"/>
        </w:rPr>
        <w:t xml:space="preserve"> </w:t>
      </w:r>
      <w:r w:rsidR="006D7CC3" w:rsidRPr="008E23AA">
        <w:rPr>
          <w:rStyle w:val="berschrift3Zchn"/>
          <w:b/>
          <w:sz w:val="24"/>
        </w:rPr>
        <w:t>Hochschulische Kooperationen</w:t>
      </w:r>
      <w:r w:rsidR="006D7CC3" w:rsidRPr="008E23AA">
        <w:rPr>
          <w:rFonts w:eastAsia="Times New Roman"/>
          <w:lang w:eastAsia="de-DE"/>
        </w:rPr>
        <w:t xml:space="preserve"> </w:t>
      </w:r>
      <w:hyperlink w:anchor="Kooperationen20" w:history="1">
        <w:r w:rsidR="006D7CC3" w:rsidRPr="008E23AA">
          <w:rPr>
            <w:rStyle w:val="Hyperlink"/>
            <w:rFonts w:eastAsia="Times New Roman" w:cs="Times New Roman"/>
            <w:b w:val="0"/>
            <w:szCs w:val="22"/>
            <w:lang w:eastAsia="de-DE"/>
          </w:rPr>
          <w:t>(§ 20 StudakkLVO M-V)</w:t>
        </w:r>
        <w:bookmarkEnd w:id="65"/>
        <w:bookmarkEnd w:id="66"/>
      </w:hyperlink>
    </w:p>
    <w:p w14:paraId="2452CE19" w14:textId="24C4AEAD" w:rsidR="006D7CC3" w:rsidRPr="005D70DF" w:rsidRDefault="00E80D9A" w:rsidP="008E23AA">
      <w:pPr>
        <w:spacing w:before="60" w:after="60" w:line="320" w:lineRule="atLeast"/>
        <w:jc w:val="both"/>
        <w:rPr>
          <w:rFonts w:ascii="Arial Narrow" w:eastAsia="Times New Roman" w:hAnsi="Arial Narrow" w:cs="Arial"/>
          <w:i/>
          <w:color w:val="808080" w:themeColor="background1" w:themeShade="80"/>
          <w:lang w:eastAsia="de-DE"/>
        </w:rPr>
      </w:pPr>
      <w:r w:rsidRPr="005D70DF">
        <w:rPr>
          <w:rFonts w:ascii="Arial Narrow" w:eastAsia="Times New Roman" w:hAnsi="Arial Narrow" w:cs="Arial"/>
          <w:i/>
          <w:color w:val="808080" w:themeColor="background1" w:themeShade="80"/>
          <w:lang w:eastAsia="de-DE"/>
        </w:rPr>
        <w:t xml:space="preserve"> </w:t>
      </w:r>
      <w:r w:rsidR="006D7CC3" w:rsidRPr="005D70DF">
        <w:rPr>
          <w:rFonts w:ascii="Arial Narrow" w:eastAsia="Times New Roman" w:hAnsi="Arial Narrow" w:cs="Arial"/>
          <w:i/>
          <w:color w:val="808080" w:themeColor="background1" w:themeShade="80"/>
          <w:lang w:eastAsia="de-DE"/>
        </w:rPr>
        <w:t xml:space="preserve">[Mindestens Aussagen zu: </w:t>
      </w:r>
    </w:p>
    <w:p w14:paraId="6E471869" w14:textId="77777777" w:rsidR="001F6DBF" w:rsidRPr="005D70DF" w:rsidRDefault="001F6DBF" w:rsidP="00001583">
      <w:pPr>
        <w:numPr>
          <w:ilvl w:val="0"/>
          <w:numId w:val="9"/>
        </w:numPr>
        <w:spacing w:before="60" w:after="60" w:line="320" w:lineRule="atLeast"/>
        <w:contextualSpacing/>
        <w:jc w:val="both"/>
        <w:rPr>
          <w:rFonts w:ascii="Arial Narrow" w:eastAsia="Calibri" w:hAnsi="Arial Narrow" w:cs="Times New Roman"/>
          <w:b/>
          <w:i/>
          <w:color w:val="808080" w:themeColor="background1" w:themeShade="80"/>
        </w:rPr>
      </w:pPr>
      <w:r w:rsidRPr="005D70DF">
        <w:rPr>
          <w:rFonts w:ascii="Arial Narrow" w:eastAsia="Calibri" w:hAnsi="Arial Narrow" w:cs="Times New Roman"/>
          <w:i/>
          <w:color w:val="808080" w:themeColor="background1" w:themeShade="80"/>
        </w:rPr>
        <w:t>Darstellung von Art und Umfang der Kooperation sowie die Dokumentation der Vereinbarung</w:t>
      </w:r>
    </w:p>
    <w:p w14:paraId="38806729" w14:textId="60C02DEE" w:rsidR="001F6DBF" w:rsidRPr="005D70DF" w:rsidRDefault="001F6DBF" w:rsidP="00001583">
      <w:pPr>
        <w:numPr>
          <w:ilvl w:val="0"/>
          <w:numId w:val="9"/>
        </w:numPr>
        <w:spacing w:before="60" w:after="60" w:line="320" w:lineRule="atLeast"/>
        <w:contextualSpacing/>
        <w:jc w:val="both"/>
        <w:rPr>
          <w:rFonts w:ascii="Arial Narrow" w:eastAsia="Calibri" w:hAnsi="Arial Narrow" w:cs="Times New Roman"/>
          <w:i/>
          <w:color w:val="808080" w:themeColor="background1" w:themeShade="80"/>
        </w:rPr>
      </w:pPr>
      <w:r w:rsidRPr="005D70DF">
        <w:rPr>
          <w:rFonts w:ascii="Arial Narrow" w:eastAsia="Calibri" w:hAnsi="Arial Narrow" w:cs="Times New Roman"/>
          <w:i/>
          <w:color w:val="808080" w:themeColor="background1" w:themeShade="80"/>
        </w:rPr>
        <w:t xml:space="preserve">Umsetzung und Qualität des </w:t>
      </w:r>
      <w:proofErr w:type="spellStart"/>
      <w:r w:rsidRPr="005D70DF">
        <w:rPr>
          <w:rFonts w:ascii="Arial Narrow" w:eastAsia="Calibri" w:hAnsi="Arial Narrow" w:cs="Times New Roman"/>
          <w:i/>
          <w:color w:val="808080" w:themeColor="background1" w:themeShade="80"/>
        </w:rPr>
        <w:t>Studiengangskonzepts</w:t>
      </w:r>
      <w:proofErr w:type="spellEnd"/>
      <w:r w:rsidRPr="005D70DF">
        <w:rPr>
          <w:rFonts w:ascii="Arial Narrow" w:eastAsia="Calibri" w:hAnsi="Arial Narrow" w:cs="Times New Roman"/>
          <w:i/>
          <w:color w:val="808080" w:themeColor="background1" w:themeShade="80"/>
        </w:rPr>
        <w:t xml:space="preserve"> wird von der/den gradverleihende/n Hochschule/n gewährleistet]</w:t>
      </w:r>
    </w:p>
    <w:p w14:paraId="47AEDCC6" w14:textId="7A64C18C" w:rsidR="006713EF" w:rsidRPr="005D70DF" w:rsidRDefault="006713EF" w:rsidP="00001583">
      <w:pPr>
        <w:pStyle w:val="Listenabsatz"/>
        <w:numPr>
          <w:ilvl w:val="0"/>
          <w:numId w:val="9"/>
        </w:numPr>
        <w:spacing w:before="60" w:after="60" w:line="320" w:lineRule="atLeast"/>
        <w:rPr>
          <w:rFonts w:ascii="Arial Narrow" w:eastAsia="Times New Roman" w:hAnsi="Arial Narrow" w:cs="Arial"/>
          <w:i/>
          <w:color w:val="808080" w:themeColor="background1" w:themeShade="80"/>
        </w:rPr>
      </w:pPr>
      <w:r w:rsidRPr="005D70DF">
        <w:rPr>
          <w:rFonts w:ascii="Arial Narrow" w:eastAsia="Times New Roman" w:hAnsi="Arial Narrow" w:cs="Arial"/>
          <w:i/>
          <w:color w:val="808080" w:themeColor="background1" w:themeShade="80"/>
        </w:rPr>
        <w:t>Bei Double-Degree Studiengang: Aussagen zum Kooperationsvertrag des Double-Degree-Programms</w:t>
      </w:r>
    </w:p>
    <w:p w14:paraId="0421189F" w14:textId="77777777" w:rsidR="00586F21" w:rsidRPr="008E23AA" w:rsidRDefault="00586F21" w:rsidP="008E23AA">
      <w:pPr>
        <w:spacing w:before="60" w:after="60" w:line="320" w:lineRule="atLeast"/>
        <w:rPr>
          <w:rFonts w:ascii="Arial Narrow" w:eastAsiaTheme="majorEastAsia" w:hAnsi="Arial Narrow" w:cstheme="majorBidi"/>
          <w:b/>
          <w:color w:val="2E74B5" w:themeColor="accent1" w:themeShade="BF"/>
          <w:sz w:val="28"/>
          <w:szCs w:val="26"/>
          <w:lang w:eastAsia="de-DE"/>
        </w:rPr>
        <w:sectPr w:rsidR="00586F21" w:rsidRPr="008E23AA" w:rsidSect="00BE29C0">
          <w:pgSz w:w="11906" w:h="16838" w:code="9"/>
          <w:pgMar w:top="1418" w:right="1134" w:bottom="1134" w:left="1418" w:header="709" w:footer="709" w:gutter="0"/>
          <w:cols w:space="708"/>
          <w:docGrid w:linePitch="360"/>
        </w:sectPr>
      </w:pPr>
      <w:bookmarkStart w:id="67" w:name="_Toc71646338"/>
      <w:bookmarkEnd w:id="67"/>
    </w:p>
    <w:p w14:paraId="2B9B31EB" w14:textId="1A29EC59" w:rsidR="00A5369B" w:rsidRPr="008E23AA" w:rsidRDefault="00586F21" w:rsidP="00001583">
      <w:pPr>
        <w:pStyle w:val="berschrift2"/>
        <w:numPr>
          <w:ilvl w:val="0"/>
          <w:numId w:val="0"/>
        </w:numPr>
        <w:spacing w:before="60" w:after="60" w:line="320" w:lineRule="atLeast"/>
        <w:ind w:left="360" w:hanging="360"/>
        <w:rPr>
          <w:rFonts w:eastAsia="Times New Roman"/>
        </w:rPr>
      </w:pPr>
      <w:bookmarkStart w:id="68" w:name="_Toc71732213"/>
      <w:bookmarkStart w:id="69" w:name="_Toc143526694"/>
      <w:r w:rsidRPr="008E23AA">
        <w:rPr>
          <w:rFonts w:eastAsia="Times New Roman"/>
        </w:rPr>
        <w:lastRenderedPageBreak/>
        <w:t>Datenblatt</w:t>
      </w:r>
      <w:bookmarkStart w:id="70" w:name="_Toc55483047"/>
      <w:bookmarkStart w:id="71" w:name="_Toc71732214"/>
      <w:bookmarkEnd w:id="68"/>
      <w:r w:rsidR="008860D2" w:rsidRPr="008E23AA">
        <w:rPr>
          <w:rFonts w:eastAsia="Times New Roman"/>
        </w:rPr>
        <w:t xml:space="preserve"> - </w:t>
      </w:r>
      <w:r w:rsidRPr="008E23AA">
        <w:rPr>
          <w:rFonts w:eastAsia="Times New Roman"/>
        </w:rPr>
        <w:t>Daten zum Studiengan</w:t>
      </w:r>
      <w:bookmarkEnd w:id="70"/>
      <w:bookmarkEnd w:id="71"/>
      <w:r w:rsidR="00C727ED" w:rsidRPr="008E23AA">
        <w:rPr>
          <w:rFonts w:eastAsia="Times New Roman"/>
        </w:rPr>
        <w:t>g</w:t>
      </w:r>
      <w:r w:rsidR="000D2C08">
        <w:rPr>
          <w:rFonts w:eastAsia="Times New Roman"/>
        </w:rPr>
        <w:t>/zu den Studiengängen</w:t>
      </w:r>
      <w:bookmarkEnd w:id="69"/>
    </w:p>
    <w:p w14:paraId="03E581D5" w14:textId="506EA8D1" w:rsidR="006927F9" w:rsidRPr="005D70DF" w:rsidRDefault="00BE454C" w:rsidP="008E23AA">
      <w:pPr>
        <w:spacing w:before="60" w:after="60" w:line="320" w:lineRule="atLeast"/>
        <w:rPr>
          <w:rFonts w:ascii="Arial Narrow" w:hAnsi="Arial Narrow"/>
          <w:color w:val="808080" w:themeColor="background1" w:themeShade="80"/>
        </w:rPr>
      </w:pPr>
      <w:r w:rsidRPr="005D70DF">
        <w:rPr>
          <w:rFonts w:ascii="Arial Narrow" w:hAnsi="Arial Narrow"/>
          <w:color w:val="808080" w:themeColor="background1" w:themeShade="80"/>
        </w:rPr>
        <w:t>Wird von HQE eingefügt</w:t>
      </w:r>
    </w:p>
    <w:p w14:paraId="2E2F3077" w14:textId="1DEFA964" w:rsidR="006927F9" w:rsidRPr="008E23AA" w:rsidRDefault="006927F9" w:rsidP="008E23AA">
      <w:pPr>
        <w:spacing w:before="60" w:after="60" w:line="320" w:lineRule="atLeast"/>
        <w:rPr>
          <w:rFonts w:ascii="Arial Narrow" w:hAnsi="Arial Narrow"/>
        </w:rPr>
      </w:pPr>
      <w:r w:rsidRPr="008E23AA">
        <w:rPr>
          <w:rFonts w:ascii="Arial Narrow" w:eastAsia="Calibri" w:hAnsi="Arial Narrow" w:cs="Times New Roman"/>
          <w:i/>
          <w:color w:val="A6A6A6" w:themeColor="background1" w:themeShade="A6"/>
          <w:u w:val="single"/>
        </w:rPr>
        <w:t>Quelle</w:t>
      </w:r>
      <w:r w:rsidRPr="008E23AA">
        <w:rPr>
          <w:rFonts w:ascii="Arial Narrow" w:eastAsia="Calibri" w:hAnsi="Arial Narrow" w:cs="Times New Roman"/>
          <w:i/>
          <w:color w:val="A6A6A6" w:themeColor="background1" w:themeShade="A6"/>
        </w:rPr>
        <w:t xml:space="preserve">: </w:t>
      </w:r>
      <w:proofErr w:type="spellStart"/>
      <w:r w:rsidRPr="008E23AA">
        <w:rPr>
          <w:rFonts w:ascii="Arial Narrow" w:eastAsia="Calibri" w:hAnsi="Arial Narrow" w:cs="Times New Roman"/>
          <w:color w:val="A6A6A6" w:themeColor="background1" w:themeShade="A6"/>
        </w:rPr>
        <w:t>Datenset</w:t>
      </w:r>
      <w:proofErr w:type="spellEnd"/>
      <w:r w:rsidRPr="008E23AA">
        <w:rPr>
          <w:rFonts w:ascii="Arial Narrow" w:eastAsia="Calibri" w:hAnsi="Arial Narrow" w:cs="Times New Roman"/>
          <w:color w:val="A6A6A6" w:themeColor="background1" w:themeShade="A6"/>
        </w:rPr>
        <w:t xml:space="preserve"> vom HQE</w:t>
      </w:r>
    </w:p>
    <w:p w14:paraId="21C5D14B" w14:textId="77777777" w:rsidR="006927F9" w:rsidRPr="008E23AA" w:rsidRDefault="006927F9" w:rsidP="008E23AA">
      <w:pPr>
        <w:spacing w:before="60" w:after="60" w:line="320" w:lineRule="atLeast"/>
        <w:ind w:left="-142"/>
        <w:rPr>
          <w:rFonts w:ascii="Arial Narrow" w:hAnsi="Arial Narrow"/>
        </w:rPr>
        <w:sectPr w:rsidR="006927F9" w:rsidRPr="008E23AA" w:rsidSect="00A5369B">
          <w:pgSz w:w="16838" w:h="11906" w:orient="landscape" w:code="9"/>
          <w:pgMar w:top="1418" w:right="1418" w:bottom="1134" w:left="1134" w:header="709" w:footer="709" w:gutter="0"/>
          <w:cols w:space="708"/>
          <w:docGrid w:linePitch="360"/>
        </w:sectPr>
      </w:pPr>
    </w:p>
    <w:p w14:paraId="7B1A9759" w14:textId="613D59C7" w:rsidR="007241B7" w:rsidRPr="008E23AA" w:rsidRDefault="007241B7" w:rsidP="008E23AA">
      <w:pPr>
        <w:pStyle w:val="berschrift1"/>
        <w:spacing w:before="60" w:after="60" w:line="320" w:lineRule="atLeast"/>
        <w:ind w:left="0" w:firstLine="0"/>
        <w:rPr>
          <w:color w:val="auto"/>
          <w:sz w:val="24"/>
        </w:rPr>
      </w:pPr>
      <w:bookmarkStart w:id="72" w:name="_Toc71646339"/>
      <w:bookmarkStart w:id="73" w:name="_Toc143526695"/>
      <w:r w:rsidRPr="008E23AA">
        <w:rPr>
          <w:color w:val="auto"/>
          <w:sz w:val="24"/>
        </w:rPr>
        <w:lastRenderedPageBreak/>
        <w:t>Anhang: Auszüge aus dem Studienakkre</w:t>
      </w:r>
      <w:r w:rsidR="00E00015" w:rsidRPr="008E23AA">
        <w:rPr>
          <w:color w:val="auto"/>
          <w:sz w:val="24"/>
        </w:rPr>
        <w:t xml:space="preserve">ditierungsstaatsvertrag und der </w:t>
      </w:r>
      <w:proofErr w:type="spellStart"/>
      <w:r w:rsidRPr="008E23AA">
        <w:rPr>
          <w:color w:val="auto"/>
          <w:sz w:val="24"/>
        </w:rPr>
        <w:t>Studienakkredtierungs-landesverordnung</w:t>
      </w:r>
      <w:proofErr w:type="spellEnd"/>
      <w:r w:rsidRPr="008E23AA">
        <w:rPr>
          <w:color w:val="auto"/>
          <w:sz w:val="24"/>
        </w:rPr>
        <w:t xml:space="preserve"> Mecklenburg-Vorpommern</w:t>
      </w:r>
      <w:bookmarkEnd w:id="23"/>
      <w:bookmarkEnd w:id="72"/>
      <w:bookmarkEnd w:id="73"/>
    </w:p>
    <w:p w14:paraId="462D1822" w14:textId="77777777" w:rsidR="007241B7" w:rsidRPr="008E23AA" w:rsidRDefault="007241B7" w:rsidP="008E23AA">
      <w:pPr>
        <w:spacing w:before="60" w:after="60" w:line="320" w:lineRule="atLeast"/>
        <w:jc w:val="both"/>
        <w:rPr>
          <w:rFonts w:ascii="Arial Narrow" w:eastAsia="Times New Roman" w:hAnsi="Arial Narrow" w:cs="Times New Roman"/>
          <w:b/>
          <w:sz w:val="20"/>
          <w:szCs w:val="20"/>
        </w:rPr>
      </w:pPr>
      <w:bookmarkStart w:id="74" w:name="Studienstruktur"/>
      <w:r w:rsidRPr="008E23AA">
        <w:rPr>
          <w:rFonts w:ascii="Arial Narrow" w:eastAsia="Times New Roman" w:hAnsi="Arial Narrow" w:cs="Times New Roman"/>
          <w:b/>
          <w:sz w:val="20"/>
          <w:szCs w:val="20"/>
        </w:rPr>
        <w:t>§ 3 Studienstruktur und Studiendauer</w:t>
      </w:r>
    </w:p>
    <w:bookmarkEnd w:id="74"/>
    <w:p w14:paraId="4B03B248" w14:textId="77777777" w:rsidR="007241B7" w:rsidRPr="008E23AA" w:rsidRDefault="008A4593" w:rsidP="008E23AA">
      <w:pPr>
        <w:tabs>
          <w:tab w:val="left" w:pos="284"/>
        </w:tabs>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(1)</w:t>
      </w:r>
      <w:r w:rsidRPr="008E23AA">
        <w:rPr>
          <w:rFonts w:ascii="Arial Narrow" w:eastAsia="Times New Roman" w:hAnsi="Arial Narrow" w:cs="Times New Roman"/>
          <w:sz w:val="20"/>
          <w:szCs w:val="20"/>
        </w:rPr>
        <w:tab/>
      </w:r>
      <w:r w:rsidR="007241B7" w:rsidRPr="008E23AA">
        <w:rPr>
          <w:rFonts w:ascii="Arial Narrow" w:eastAsia="Times New Roman" w:hAnsi="Arial Narrow" w:cs="Times New Roman"/>
          <w:sz w:val="20"/>
          <w:szCs w:val="20"/>
          <w:vertAlign w:val="superscript"/>
        </w:rPr>
        <w:t>1</w:t>
      </w:r>
      <w:r w:rsidR="007241B7" w:rsidRPr="008E23AA">
        <w:rPr>
          <w:rFonts w:ascii="Arial Narrow" w:eastAsia="Times New Roman" w:hAnsi="Arial Narrow" w:cs="Times New Roman"/>
          <w:sz w:val="20"/>
          <w:szCs w:val="20"/>
        </w:rPr>
        <w:t xml:space="preserve">Im System gestufter Studiengänge ist der Bachelorabschluss der erste berufsqualifizierende Regelabschluss eines Hochschulstudiums; der Masterabschluss stellt einen weiteren berufsqualifizierenden Hochschulabschluss dar. </w:t>
      </w:r>
      <w:r w:rsidR="007241B7" w:rsidRPr="008E23AA">
        <w:rPr>
          <w:rFonts w:ascii="Arial Narrow" w:eastAsia="Times New Roman" w:hAnsi="Arial Narrow" w:cs="Times New Roman"/>
          <w:sz w:val="20"/>
          <w:szCs w:val="20"/>
          <w:vertAlign w:val="superscript"/>
        </w:rPr>
        <w:t>2</w:t>
      </w:r>
      <w:r w:rsidR="007241B7" w:rsidRPr="008E23AA">
        <w:rPr>
          <w:rFonts w:ascii="Arial Narrow" w:eastAsia="Times New Roman" w:hAnsi="Arial Narrow" w:cs="Times New Roman"/>
          <w:sz w:val="20"/>
          <w:szCs w:val="20"/>
        </w:rPr>
        <w:t xml:space="preserve">Grundständige Studiengänge, die unmittelbar zu einem Masterabschluss führen, sind mit Ausnahme der in Absatz 3 genannten Studiengänge ausgeschlossen. </w:t>
      </w:r>
    </w:p>
    <w:p w14:paraId="67DB5D81" w14:textId="77777777" w:rsidR="007241B7" w:rsidRPr="008E23AA" w:rsidRDefault="007241B7"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(2)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Die Regelstudienzeiten für ein Vollzeitstudium betragen sechs, sieben oder acht Semester bei den Bachelorstudiengängen und vier, drei oder zwei Semester bei den Masterstudiengängen.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Im Bachelorstudium beträgt die Regelstudienzeit im Vollzeitstudium mindestens drei Jahre. </w:t>
      </w:r>
      <w:r w:rsidRPr="008E23AA">
        <w:rPr>
          <w:rFonts w:ascii="Arial Narrow" w:eastAsia="Times New Roman" w:hAnsi="Arial Narrow" w:cs="Times New Roman"/>
          <w:sz w:val="20"/>
          <w:szCs w:val="20"/>
          <w:vertAlign w:val="superscript"/>
        </w:rPr>
        <w:t>3</w:t>
      </w:r>
      <w:r w:rsidRPr="008E23AA">
        <w:rPr>
          <w:rFonts w:ascii="Arial Narrow" w:eastAsia="Times New Roman" w:hAnsi="Arial Narrow" w:cs="Times New Roman"/>
          <w:sz w:val="20"/>
          <w:szCs w:val="20"/>
        </w:rPr>
        <w:t xml:space="preserve">Bei konsekutiven Studiengängen beträgt die Gesamtregelstudienzeit im Vollzeitstudium fünf Jahre (zehn Semester). </w:t>
      </w:r>
      <w:r w:rsidRPr="008E23AA">
        <w:rPr>
          <w:rFonts w:ascii="Arial Narrow" w:eastAsia="Times New Roman" w:hAnsi="Arial Narrow" w:cs="Times New Roman"/>
          <w:sz w:val="20"/>
          <w:szCs w:val="20"/>
          <w:vertAlign w:val="superscript"/>
        </w:rPr>
        <w:t>4</w:t>
      </w:r>
      <w:r w:rsidRPr="008E23AA">
        <w:rPr>
          <w:rFonts w:ascii="Arial Narrow" w:eastAsia="Times New Roman" w:hAnsi="Arial Narrow" w:cs="Times New Roman"/>
          <w:sz w:val="20"/>
          <w:szCs w:val="20"/>
        </w:rPr>
        <w:t xml:space="preserve">Längere Regelstudienzeiten sind bei entsprechender studienorganisatorischer Gestaltung ausnahmsweise möglich, um den Studierenden eine individuelle Lernbiografie, insbesondere durch Teilzeit-, Fern-, berufsbegleitendes oder duales Studium sowie berufspraktische Semester, zu ermöglichen. </w:t>
      </w:r>
      <w:r w:rsidRPr="008E23AA">
        <w:rPr>
          <w:rFonts w:ascii="Arial Narrow" w:eastAsia="Times New Roman" w:hAnsi="Arial Narrow" w:cs="Times New Roman"/>
          <w:sz w:val="20"/>
          <w:szCs w:val="20"/>
          <w:vertAlign w:val="superscript"/>
        </w:rPr>
        <w:t>5</w:t>
      </w:r>
      <w:r w:rsidRPr="008E23AA">
        <w:rPr>
          <w:rFonts w:ascii="Arial Narrow" w:eastAsia="Times New Roman" w:hAnsi="Arial Narrow" w:cs="Times New Roman"/>
          <w:sz w:val="20"/>
          <w:szCs w:val="20"/>
        </w:rPr>
        <w:t xml:space="preserve">Abweichend von Satz 3 können in den künstlerischen Kernfächern an Kunst- und Musikhochschulen nach näherer Bestimmung des Landesrechts konsekutive Bachelor- und Masterstudiengänge auch mit einer Gesamtregelstudienzeit von sechs Jahren eingerichtet werden. </w:t>
      </w:r>
    </w:p>
    <w:p w14:paraId="659F0689" w14:textId="77777777" w:rsidR="007241B7" w:rsidRPr="008E23AA" w:rsidRDefault="007241B7"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(3) Theologische Studiengänge, die für das Pfarramt, das Priesteramt und den Beruf der Pastoralreferentin oder des Pastoralreferenten qualifizieren („Theologisches Vollstudium“), müssen nicht gestuft sein und können eine Regelstudienzeit von zehn Semestern aufweisen. </w:t>
      </w:r>
    </w:p>
    <w:p w14:paraId="20CAAC75" w14:textId="3FE2EEAE" w:rsidR="007241B7" w:rsidRPr="008E23AA" w:rsidRDefault="005F68F2" w:rsidP="008E23AA">
      <w:pPr>
        <w:spacing w:before="60" w:after="60" w:line="320" w:lineRule="atLeast"/>
        <w:jc w:val="both"/>
        <w:rPr>
          <w:rStyle w:val="Hyperlink"/>
        </w:rPr>
      </w:pPr>
      <w:hyperlink w:anchor="_Studienstruktur_und_Studiendauer" w:history="1">
        <w:r w:rsidR="007241B7" w:rsidRPr="008E23AA">
          <w:rPr>
            <w:rStyle w:val="Hyperlink"/>
          </w:rPr>
          <w:t>Zurück zum Prüfbericht</w:t>
        </w:r>
      </w:hyperlink>
    </w:p>
    <w:p w14:paraId="1A46D38E" w14:textId="77777777" w:rsidR="008A4593" w:rsidRPr="008E23AA" w:rsidRDefault="008A4593" w:rsidP="008E23AA">
      <w:pPr>
        <w:spacing w:before="60" w:after="60" w:line="320" w:lineRule="atLeast"/>
        <w:jc w:val="both"/>
        <w:rPr>
          <w:rFonts w:ascii="Arial Narrow" w:eastAsia="Times New Roman" w:hAnsi="Arial Narrow" w:cs="Times New Roman"/>
          <w:b/>
          <w:sz w:val="20"/>
          <w:szCs w:val="20"/>
        </w:rPr>
      </w:pPr>
      <w:bookmarkStart w:id="75" w:name="Studiengangsprofile"/>
      <w:r w:rsidRPr="008E23AA">
        <w:rPr>
          <w:rFonts w:ascii="Arial Narrow" w:eastAsia="Times New Roman" w:hAnsi="Arial Narrow" w:cs="Times New Roman"/>
          <w:b/>
          <w:sz w:val="20"/>
          <w:szCs w:val="20"/>
        </w:rPr>
        <w:t xml:space="preserve">§ 4 </w:t>
      </w:r>
      <w:proofErr w:type="spellStart"/>
      <w:r w:rsidRPr="008E23AA">
        <w:rPr>
          <w:rFonts w:ascii="Arial Narrow" w:eastAsia="Times New Roman" w:hAnsi="Arial Narrow" w:cs="Times New Roman"/>
          <w:b/>
          <w:sz w:val="20"/>
          <w:szCs w:val="20"/>
        </w:rPr>
        <w:t>Studiengangsprofile</w:t>
      </w:r>
      <w:bookmarkEnd w:id="75"/>
      <w:proofErr w:type="spellEnd"/>
      <w:r w:rsidRPr="008E23AA">
        <w:rPr>
          <w:rFonts w:ascii="Arial Narrow" w:eastAsia="Times New Roman" w:hAnsi="Arial Narrow" w:cs="Times New Roman"/>
          <w:b/>
          <w:sz w:val="20"/>
          <w:szCs w:val="20"/>
        </w:rPr>
        <w:t xml:space="preserve"> </w:t>
      </w:r>
    </w:p>
    <w:p w14:paraId="2A2EBA44" w14:textId="77777777" w:rsidR="008A4593" w:rsidRPr="008E23AA" w:rsidRDefault="008A4593" w:rsidP="008E23AA">
      <w:pPr>
        <w:tabs>
          <w:tab w:val="left" w:pos="284"/>
        </w:tabs>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(1)</w:t>
      </w:r>
      <w:r w:rsidRPr="008E23AA">
        <w:rPr>
          <w:rFonts w:ascii="Arial Narrow" w:eastAsia="Times New Roman" w:hAnsi="Arial Narrow" w:cs="Times New Roman"/>
          <w:sz w:val="20"/>
          <w:szCs w:val="20"/>
        </w:rPr>
        <w:tab/>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Masterstudiengänge können in „anwendungsorientierte“ und „forschungsorientierte“ unterschieden werden.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Masterstudiengänge an Kunst- und Musikhochschulen können ein besonderes künstlerisches Profil haben. </w:t>
      </w:r>
      <w:r w:rsidRPr="008E23AA">
        <w:rPr>
          <w:rFonts w:ascii="Arial Narrow" w:eastAsia="Times New Roman" w:hAnsi="Arial Narrow" w:cs="Times New Roman"/>
          <w:sz w:val="20"/>
          <w:szCs w:val="20"/>
          <w:vertAlign w:val="superscript"/>
        </w:rPr>
        <w:t>3</w:t>
      </w:r>
      <w:r w:rsidRPr="008E23AA">
        <w:rPr>
          <w:rFonts w:ascii="Arial Narrow" w:eastAsia="Times New Roman" w:hAnsi="Arial Narrow" w:cs="Times New Roman"/>
          <w:sz w:val="20"/>
          <w:szCs w:val="20"/>
        </w:rPr>
        <w:t xml:space="preserve">Masterstudiengänge, in denen die Bildungsvoraussetzungen für ein Lehramt vermittelt werden, haben ein besonderes lehramtsbezogenes Profil. </w:t>
      </w:r>
      <w:r w:rsidRPr="008E23AA">
        <w:rPr>
          <w:rFonts w:ascii="Arial Narrow" w:eastAsia="Times New Roman" w:hAnsi="Arial Narrow" w:cs="Times New Roman"/>
          <w:sz w:val="20"/>
          <w:szCs w:val="20"/>
          <w:vertAlign w:val="superscript"/>
        </w:rPr>
        <w:t>4</w:t>
      </w:r>
      <w:r w:rsidRPr="008E23AA">
        <w:rPr>
          <w:rFonts w:ascii="Arial Narrow" w:eastAsia="Times New Roman" w:hAnsi="Arial Narrow" w:cs="Times New Roman"/>
          <w:sz w:val="20"/>
          <w:szCs w:val="20"/>
        </w:rPr>
        <w:t xml:space="preserve">Das jeweilige Profil ist in der Akkreditierung festzustellen. </w:t>
      </w:r>
    </w:p>
    <w:p w14:paraId="5DAC87B6" w14:textId="77777777" w:rsidR="008A4593" w:rsidRPr="008E23AA" w:rsidRDefault="008A4593"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(2)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Bei der Einrichtung eines Masterstudiengangs ist festzulegen, ob er konsekutiv oder weiterbildend ist.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Weiterbildende Masterstudiengänge entsprechen in den Vorgaben zur Regelstudienzeit und zur Abschlussarbeit den konsekutiven Masterstudiengängen und führen zu dem gleichen Qualifikationsniveau und zu denselben Berechtigungen. </w:t>
      </w:r>
    </w:p>
    <w:p w14:paraId="3EDF361F" w14:textId="77777777" w:rsidR="008A4593" w:rsidRPr="008E23AA" w:rsidRDefault="008A4593"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(3) Bachelor- und Masterstudiengänge sehen eine Abschlussarbeit vor, mit der die Fähigkeit nachgewiesen wird, innerhalb einer vorgegebenen Frist ein Problem aus dem jeweiligen Fach selbständig nach wissenschaftlichen bzw. künstlerischen Methoden zu bearbeiten. </w:t>
      </w:r>
    </w:p>
    <w:p w14:paraId="142C1769" w14:textId="7FEB6392" w:rsidR="002D05BA" w:rsidRPr="008E23AA" w:rsidRDefault="005F68F2" w:rsidP="008E23AA">
      <w:pPr>
        <w:spacing w:before="60" w:after="60" w:line="320" w:lineRule="atLeast"/>
        <w:jc w:val="both"/>
        <w:rPr>
          <w:rStyle w:val="Hyperlink"/>
        </w:rPr>
      </w:pPr>
      <w:hyperlink w:anchor="_Studiengangsprofile_(§_4" w:history="1">
        <w:r w:rsidR="002D05BA" w:rsidRPr="008E23AA">
          <w:rPr>
            <w:rStyle w:val="Hyperlink"/>
          </w:rPr>
          <w:t>Zurück zum Prüfbericht</w:t>
        </w:r>
      </w:hyperlink>
    </w:p>
    <w:p w14:paraId="7A8AC9F1" w14:textId="77777777" w:rsidR="008A4593" w:rsidRPr="008E23AA" w:rsidRDefault="008A4593" w:rsidP="008E23AA">
      <w:pPr>
        <w:spacing w:before="60" w:after="60" w:line="320" w:lineRule="atLeast"/>
        <w:jc w:val="both"/>
        <w:rPr>
          <w:rFonts w:ascii="Arial Narrow" w:eastAsia="Times New Roman" w:hAnsi="Arial Narrow" w:cs="Times New Roman"/>
          <w:b/>
          <w:sz w:val="20"/>
          <w:szCs w:val="20"/>
        </w:rPr>
      </w:pPr>
      <w:bookmarkStart w:id="76" w:name="Zugangsvoraussetzungen"/>
      <w:r w:rsidRPr="008E23AA">
        <w:rPr>
          <w:rFonts w:ascii="Arial Narrow" w:eastAsia="Times New Roman" w:hAnsi="Arial Narrow" w:cs="Times New Roman"/>
          <w:b/>
          <w:sz w:val="20"/>
          <w:szCs w:val="20"/>
        </w:rPr>
        <w:t>§ 5 Zugangsvoraussetzungen und Übergänge zwischen Studienangeboten</w:t>
      </w:r>
      <w:bookmarkEnd w:id="76"/>
      <w:r w:rsidRPr="008E23AA">
        <w:rPr>
          <w:rFonts w:ascii="Arial Narrow" w:eastAsia="Times New Roman" w:hAnsi="Arial Narrow" w:cs="Times New Roman"/>
          <w:b/>
          <w:sz w:val="20"/>
          <w:szCs w:val="20"/>
        </w:rPr>
        <w:t xml:space="preserve"> </w:t>
      </w:r>
    </w:p>
    <w:p w14:paraId="39722899" w14:textId="77777777" w:rsidR="008A4593" w:rsidRPr="008E23AA" w:rsidRDefault="008A4593" w:rsidP="008E23AA">
      <w:pPr>
        <w:tabs>
          <w:tab w:val="left" w:pos="284"/>
        </w:tabs>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(1)</w:t>
      </w:r>
      <w:r w:rsidRPr="008E23AA">
        <w:rPr>
          <w:rFonts w:ascii="Arial Narrow" w:eastAsia="Times New Roman" w:hAnsi="Arial Narrow" w:cs="Times New Roman"/>
          <w:sz w:val="20"/>
          <w:szCs w:val="20"/>
        </w:rPr>
        <w:tab/>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Zugangsvoraussetzung für einen Masterstudiengang ist ein erster berufsqualifizierender Hochschulabschluss.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Weiterbildende Masterstudiengänge setzen qualifizierte berufspraktische Erfahrung von in der Regel nicht unter einem Jahr voraus. </w:t>
      </w:r>
    </w:p>
    <w:p w14:paraId="6B8C4DC5" w14:textId="77777777" w:rsidR="008A4593" w:rsidRPr="008E23AA" w:rsidRDefault="008A4593"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(2)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Als Zugangsvoraussetzung für künstlerische Masterstudiengänge ist die hierfür erforderliche besondere künstlerische Eignung nachzuweisen.</w:t>
      </w:r>
    </w:p>
    <w:p w14:paraId="009076C1" w14:textId="77777777" w:rsidR="008A4593" w:rsidRPr="008E23AA" w:rsidRDefault="008A4593"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(3) Für den Zugang zu Masterstudiengängen können weitere Voraussetzungen entsprechend Landesrecht vorgesehen werden. </w:t>
      </w:r>
    </w:p>
    <w:p w14:paraId="41288B14" w14:textId="0457DA7E" w:rsidR="002D05BA" w:rsidRPr="008E23AA" w:rsidRDefault="005F68F2" w:rsidP="008E23AA">
      <w:pPr>
        <w:spacing w:before="60" w:after="60" w:line="320" w:lineRule="atLeast"/>
        <w:jc w:val="both"/>
        <w:rPr>
          <w:rStyle w:val="Hyperlink"/>
        </w:rPr>
      </w:pPr>
      <w:hyperlink w:anchor="_Zugangsvoraussetzungen_und_Übergäng" w:history="1">
        <w:r w:rsidR="002D05BA" w:rsidRPr="008E23AA">
          <w:rPr>
            <w:rStyle w:val="Hyperlink"/>
          </w:rPr>
          <w:t>Zurück zum Prüfbericht</w:t>
        </w:r>
      </w:hyperlink>
    </w:p>
    <w:p w14:paraId="4B6C4440" w14:textId="77777777" w:rsidR="00FC2628" w:rsidRPr="008E23AA" w:rsidRDefault="00FC2628" w:rsidP="008E23AA">
      <w:pPr>
        <w:spacing w:before="60" w:after="60" w:line="320" w:lineRule="atLeast"/>
        <w:jc w:val="both"/>
        <w:rPr>
          <w:rFonts w:ascii="Arial Narrow" w:eastAsia="Times New Roman" w:hAnsi="Arial Narrow" w:cs="Times New Roman"/>
          <w:b/>
          <w:sz w:val="20"/>
          <w:szCs w:val="20"/>
        </w:rPr>
      </w:pPr>
      <w:bookmarkStart w:id="77" w:name="Abschlüsse"/>
      <w:r w:rsidRPr="008E23AA">
        <w:rPr>
          <w:rFonts w:ascii="Arial Narrow" w:eastAsia="Times New Roman" w:hAnsi="Arial Narrow" w:cs="Times New Roman"/>
          <w:b/>
          <w:sz w:val="20"/>
          <w:szCs w:val="20"/>
        </w:rPr>
        <w:t>§ 6 Abschlüsse und Abschlussbezeichnungen</w:t>
      </w:r>
      <w:bookmarkEnd w:id="77"/>
      <w:r w:rsidRPr="008E23AA">
        <w:rPr>
          <w:rFonts w:ascii="Arial Narrow" w:eastAsia="Times New Roman" w:hAnsi="Arial Narrow" w:cs="Times New Roman"/>
          <w:b/>
          <w:sz w:val="20"/>
          <w:szCs w:val="20"/>
        </w:rPr>
        <w:t xml:space="preserve"> </w:t>
      </w:r>
    </w:p>
    <w:p w14:paraId="13832338" w14:textId="77777777" w:rsidR="00FC2628" w:rsidRPr="008E23AA" w:rsidRDefault="00FC2628"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lastRenderedPageBreak/>
        <w:t xml:space="preserve">(1)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Nach einem erfolgreich abgeschlossenen Bachelor- oder Masterstudiengang wird jeweils nur ein Grad, der Bachelor- oder Mastergrad, verliehen, soweit das Landeshochschulgesetz nicht andere Abschlussbezeichnungen vorsieht.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Ausnahmen sind bei Multiple-Degree-Abschlüssen möglich. </w:t>
      </w:r>
      <w:r w:rsidRPr="008E23AA">
        <w:rPr>
          <w:rFonts w:ascii="Arial Narrow" w:eastAsia="Times New Roman" w:hAnsi="Arial Narrow" w:cs="Times New Roman"/>
          <w:sz w:val="20"/>
          <w:szCs w:val="20"/>
          <w:vertAlign w:val="superscript"/>
        </w:rPr>
        <w:t>3</w:t>
      </w:r>
      <w:r w:rsidRPr="008E23AA">
        <w:rPr>
          <w:rFonts w:ascii="Arial Narrow" w:eastAsia="Times New Roman" w:hAnsi="Arial Narrow" w:cs="Times New Roman"/>
          <w:sz w:val="20"/>
          <w:szCs w:val="20"/>
        </w:rPr>
        <w:t>Eine Differenzierung der Abschlussgrade nach der Dauer der Regelstudienzeit findet nicht statt.</w:t>
      </w:r>
    </w:p>
    <w:p w14:paraId="28EAD843" w14:textId="77777777" w:rsidR="00FC2628" w:rsidRPr="008E23AA" w:rsidRDefault="00FC2628"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(2)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Für Bachelor- und konsekutive Mastergrade sind folgende Bezeichnungen zu verwenden: </w:t>
      </w:r>
    </w:p>
    <w:p w14:paraId="54774FAA" w14:textId="77777777" w:rsidR="00FC2628" w:rsidRPr="008E23AA" w:rsidRDefault="00FC2628"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1. Bachelor </w:t>
      </w:r>
      <w:proofErr w:type="spellStart"/>
      <w:r w:rsidRPr="008E23AA">
        <w:rPr>
          <w:rFonts w:ascii="Arial Narrow" w:eastAsia="Times New Roman" w:hAnsi="Arial Narrow" w:cs="Times New Roman"/>
          <w:sz w:val="20"/>
          <w:szCs w:val="20"/>
        </w:rPr>
        <w:t>of</w:t>
      </w:r>
      <w:proofErr w:type="spellEnd"/>
      <w:r w:rsidRPr="008E23AA">
        <w:rPr>
          <w:rFonts w:ascii="Arial Narrow" w:eastAsia="Times New Roman" w:hAnsi="Arial Narrow" w:cs="Times New Roman"/>
          <w:sz w:val="20"/>
          <w:szCs w:val="20"/>
        </w:rPr>
        <w:t xml:space="preserve"> Arts (B.A.) und Master </w:t>
      </w:r>
      <w:proofErr w:type="spellStart"/>
      <w:r w:rsidRPr="008E23AA">
        <w:rPr>
          <w:rFonts w:ascii="Arial Narrow" w:eastAsia="Times New Roman" w:hAnsi="Arial Narrow" w:cs="Times New Roman"/>
          <w:sz w:val="20"/>
          <w:szCs w:val="20"/>
        </w:rPr>
        <w:t>of</w:t>
      </w:r>
      <w:proofErr w:type="spellEnd"/>
      <w:r w:rsidRPr="008E23AA">
        <w:rPr>
          <w:rFonts w:ascii="Arial Narrow" w:eastAsia="Times New Roman" w:hAnsi="Arial Narrow" w:cs="Times New Roman"/>
          <w:sz w:val="20"/>
          <w:szCs w:val="20"/>
        </w:rPr>
        <w:t xml:space="preserve"> Arts (M.A.) in den Fächergruppen Sprach- und Kulturwissenschaften, Sport, Sportwissenschaft, Sozialwissenschaften, Kunstwissenschaft, Darstellende Kunst und bei entsprechender inhaltlicher Ausrichtung in der Fächergruppe Wirtschaftswissenschaften sowie in künstlerisch angewandten Studiengängen, </w:t>
      </w:r>
    </w:p>
    <w:p w14:paraId="003817FC" w14:textId="77777777" w:rsidR="002D05BA" w:rsidRPr="008E23AA" w:rsidRDefault="002D05BA" w:rsidP="008E23AA">
      <w:pPr>
        <w:spacing w:before="60" w:after="60" w:line="320" w:lineRule="atLeast"/>
        <w:jc w:val="both"/>
        <w:rPr>
          <w:rFonts w:ascii="Arial Narrow" w:eastAsia="Times New Roman" w:hAnsi="Arial Narrow" w:cs="Times New Roman"/>
          <w:sz w:val="20"/>
          <w:szCs w:val="20"/>
        </w:rPr>
        <w:sectPr w:rsidR="002D05BA" w:rsidRPr="008E23AA" w:rsidSect="007241B7">
          <w:headerReference w:type="first" r:id="rId15"/>
          <w:pgSz w:w="11906" w:h="16838" w:code="9"/>
          <w:pgMar w:top="1418" w:right="1134" w:bottom="1134" w:left="1418" w:header="709" w:footer="709" w:gutter="0"/>
          <w:cols w:space="708"/>
          <w:titlePg/>
          <w:docGrid w:linePitch="360"/>
        </w:sectPr>
      </w:pPr>
    </w:p>
    <w:p w14:paraId="02FCCF41" w14:textId="77777777" w:rsidR="00FC2628" w:rsidRPr="008E23AA" w:rsidRDefault="00FC2628"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2. Bachelor </w:t>
      </w:r>
      <w:proofErr w:type="spellStart"/>
      <w:r w:rsidRPr="008E23AA">
        <w:rPr>
          <w:rFonts w:ascii="Arial Narrow" w:eastAsia="Times New Roman" w:hAnsi="Arial Narrow" w:cs="Times New Roman"/>
          <w:sz w:val="20"/>
          <w:szCs w:val="20"/>
        </w:rPr>
        <w:t>of</w:t>
      </w:r>
      <w:proofErr w:type="spellEnd"/>
      <w:r w:rsidRPr="008E23AA">
        <w:rPr>
          <w:rFonts w:ascii="Arial Narrow" w:eastAsia="Times New Roman" w:hAnsi="Arial Narrow" w:cs="Times New Roman"/>
          <w:sz w:val="20"/>
          <w:szCs w:val="20"/>
        </w:rPr>
        <w:t xml:space="preserve"> Science (B.Sc.) und Master </w:t>
      </w:r>
      <w:proofErr w:type="spellStart"/>
      <w:r w:rsidRPr="008E23AA">
        <w:rPr>
          <w:rFonts w:ascii="Arial Narrow" w:eastAsia="Times New Roman" w:hAnsi="Arial Narrow" w:cs="Times New Roman"/>
          <w:sz w:val="20"/>
          <w:szCs w:val="20"/>
        </w:rPr>
        <w:t>of</w:t>
      </w:r>
      <w:proofErr w:type="spellEnd"/>
      <w:r w:rsidRPr="008E23AA">
        <w:rPr>
          <w:rFonts w:ascii="Arial Narrow" w:eastAsia="Times New Roman" w:hAnsi="Arial Narrow" w:cs="Times New Roman"/>
          <w:sz w:val="20"/>
          <w:szCs w:val="20"/>
        </w:rPr>
        <w:t xml:space="preserve"> Science (M.Sc.) in den Fächergruppen Mathematik, Naturwissenschaften, Medizin, Agrar-, Forst- und Ernährungswissenschaften, in den Fächergruppen Ingenieurwissenschaften und Wirtschaftswissenschaften bei entsprechender inhaltlicher Ausrichtung, </w:t>
      </w:r>
    </w:p>
    <w:p w14:paraId="37A7A6A4" w14:textId="77777777" w:rsidR="00367DA7" w:rsidRPr="008E23AA" w:rsidRDefault="00367DA7" w:rsidP="008E23AA">
      <w:pPr>
        <w:spacing w:before="60" w:after="60" w:line="320" w:lineRule="atLeast"/>
        <w:jc w:val="both"/>
        <w:rPr>
          <w:rFonts w:ascii="Arial Narrow" w:eastAsia="Times New Roman" w:hAnsi="Arial Narrow" w:cs="Times New Roman"/>
          <w:sz w:val="20"/>
          <w:szCs w:val="20"/>
        </w:rPr>
        <w:sectPr w:rsidR="00367DA7" w:rsidRPr="008E23AA" w:rsidSect="002D05BA">
          <w:type w:val="continuous"/>
          <w:pgSz w:w="11906" w:h="16838" w:code="9"/>
          <w:pgMar w:top="1418" w:right="1134" w:bottom="1134" w:left="1418" w:header="709" w:footer="709" w:gutter="0"/>
          <w:cols w:space="708"/>
          <w:titlePg/>
          <w:docGrid w:linePitch="360"/>
        </w:sectPr>
      </w:pPr>
    </w:p>
    <w:p w14:paraId="35B0A201" w14:textId="77777777" w:rsidR="00FC2628" w:rsidRPr="008E23AA" w:rsidRDefault="00FC2628"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3. Bachelor </w:t>
      </w:r>
      <w:proofErr w:type="spellStart"/>
      <w:r w:rsidRPr="008E23AA">
        <w:rPr>
          <w:rFonts w:ascii="Arial Narrow" w:eastAsia="Times New Roman" w:hAnsi="Arial Narrow" w:cs="Times New Roman"/>
          <w:sz w:val="20"/>
          <w:szCs w:val="20"/>
        </w:rPr>
        <w:t>of</w:t>
      </w:r>
      <w:proofErr w:type="spellEnd"/>
      <w:r w:rsidRPr="008E23AA">
        <w:rPr>
          <w:rFonts w:ascii="Arial Narrow" w:eastAsia="Times New Roman" w:hAnsi="Arial Narrow" w:cs="Times New Roman"/>
          <w:sz w:val="20"/>
          <w:szCs w:val="20"/>
        </w:rPr>
        <w:t xml:space="preserve"> Engineering (</w:t>
      </w:r>
      <w:proofErr w:type="spellStart"/>
      <w:r w:rsidRPr="008E23AA">
        <w:rPr>
          <w:rFonts w:ascii="Arial Narrow" w:eastAsia="Times New Roman" w:hAnsi="Arial Narrow" w:cs="Times New Roman"/>
          <w:sz w:val="20"/>
          <w:szCs w:val="20"/>
        </w:rPr>
        <w:t>B.Eng</w:t>
      </w:r>
      <w:proofErr w:type="spellEnd"/>
      <w:r w:rsidRPr="008E23AA">
        <w:rPr>
          <w:rFonts w:ascii="Arial Narrow" w:eastAsia="Times New Roman" w:hAnsi="Arial Narrow" w:cs="Times New Roman"/>
          <w:sz w:val="20"/>
          <w:szCs w:val="20"/>
        </w:rPr>
        <w:t xml:space="preserve">.) und Master </w:t>
      </w:r>
      <w:proofErr w:type="spellStart"/>
      <w:r w:rsidRPr="008E23AA">
        <w:rPr>
          <w:rFonts w:ascii="Arial Narrow" w:eastAsia="Times New Roman" w:hAnsi="Arial Narrow" w:cs="Times New Roman"/>
          <w:sz w:val="20"/>
          <w:szCs w:val="20"/>
        </w:rPr>
        <w:t>of</w:t>
      </w:r>
      <w:proofErr w:type="spellEnd"/>
      <w:r w:rsidRPr="008E23AA">
        <w:rPr>
          <w:rFonts w:ascii="Arial Narrow" w:eastAsia="Times New Roman" w:hAnsi="Arial Narrow" w:cs="Times New Roman"/>
          <w:sz w:val="20"/>
          <w:szCs w:val="20"/>
        </w:rPr>
        <w:t xml:space="preserve"> Engineering (</w:t>
      </w:r>
      <w:proofErr w:type="spellStart"/>
      <w:r w:rsidRPr="008E23AA">
        <w:rPr>
          <w:rFonts w:ascii="Arial Narrow" w:eastAsia="Times New Roman" w:hAnsi="Arial Narrow" w:cs="Times New Roman"/>
          <w:sz w:val="20"/>
          <w:szCs w:val="20"/>
        </w:rPr>
        <w:t>M.Eng</w:t>
      </w:r>
      <w:proofErr w:type="spellEnd"/>
      <w:r w:rsidRPr="008E23AA">
        <w:rPr>
          <w:rFonts w:ascii="Arial Narrow" w:eastAsia="Times New Roman" w:hAnsi="Arial Narrow" w:cs="Times New Roman"/>
          <w:sz w:val="20"/>
          <w:szCs w:val="20"/>
        </w:rPr>
        <w:t xml:space="preserve">.) in der Fächergruppe Ingenieurwissenschaften bei entsprechender inhaltlicher Ausrichtung, </w:t>
      </w:r>
    </w:p>
    <w:p w14:paraId="5443E25E" w14:textId="77777777" w:rsidR="00FC2628" w:rsidRPr="008E23AA" w:rsidRDefault="00FC2628"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4. Bachelor </w:t>
      </w:r>
      <w:proofErr w:type="spellStart"/>
      <w:r w:rsidRPr="008E23AA">
        <w:rPr>
          <w:rFonts w:ascii="Arial Narrow" w:eastAsia="Times New Roman" w:hAnsi="Arial Narrow" w:cs="Times New Roman"/>
          <w:sz w:val="20"/>
          <w:szCs w:val="20"/>
        </w:rPr>
        <w:t>of</w:t>
      </w:r>
      <w:proofErr w:type="spellEnd"/>
      <w:r w:rsidRPr="008E23AA">
        <w:rPr>
          <w:rFonts w:ascii="Arial Narrow" w:eastAsia="Times New Roman" w:hAnsi="Arial Narrow" w:cs="Times New Roman"/>
          <w:sz w:val="20"/>
          <w:szCs w:val="20"/>
        </w:rPr>
        <w:t xml:space="preserve"> Laws (LL.B.) und Master </w:t>
      </w:r>
      <w:proofErr w:type="spellStart"/>
      <w:r w:rsidRPr="008E23AA">
        <w:rPr>
          <w:rFonts w:ascii="Arial Narrow" w:eastAsia="Times New Roman" w:hAnsi="Arial Narrow" w:cs="Times New Roman"/>
          <w:sz w:val="20"/>
          <w:szCs w:val="20"/>
        </w:rPr>
        <w:t>of</w:t>
      </w:r>
      <w:proofErr w:type="spellEnd"/>
      <w:r w:rsidRPr="008E23AA">
        <w:rPr>
          <w:rFonts w:ascii="Arial Narrow" w:eastAsia="Times New Roman" w:hAnsi="Arial Narrow" w:cs="Times New Roman"/>
          <w:sz w:val="20"/>
          <w:szCs w:val="20"/>
        </w:rPr>
        <w:t xml:space="preserve"> Laws (LL.M.) in der Fächergruppe Rechtswissenschaften, </w:t>
      </w:r>
    </w:p>
    <w:p w14:paraId="4B502077" w14:textId="77777777" w:rsidR="00FC2628" w:rsidRPr="008E23AA" w:rsidRDefault="00FC2628"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5. Bachelor </w:t>
      </w:r>
      <w:proofErr w:type="spellStart"/>
      <w:r w:rsidRPr="008E23AA">
        <w:rPr>
          <w:rFonts w:ascii="Arial Narrow" w:eastAsia="Times New Roman" w:hAnsi="Arial Narrow" w:cs="Times New Roman"/>
          <w:sz w:val="20"/>
          <w:szCs w:val="20"/>
        </w:rPr>
        <w:t>of</w:t>
      </w:r>
      <w:proofErr w:type="spellEnd"/>
      <w:r w:rsidRPr="008E23AA">
        <w:rPr>
          <w:rFonts w:ascii="Arial Narrow" w:eastAsia="Times New Roman" w:hAnsi="Arial Narrow" w:cs="Times New Roman"/>
          <w:sz w:val="20"/>
          <w:szCs w:val="20"/>
        </w:rPr>
        <w:t xml:space="preserve"> Fine Arts (B.F.A.) und Master </w:t>
      </w:r>
      <w:proofErr w:type="spellStart"/>
      <w:r w:rsidRPr="008E23AA">
        <w:rPr>
          <w:rFonts w:ascii="Arial Narrow" w:eastAsia="Times New Roman" w:hAnsi="Arial Narrow" w:cs="Times New Roman"/>
          <w:sz w:val="20"/>
          <w:szCs w:val="20"/>
        </w:rPr>
        <w:t>of</w:t>
      </w:r>
      <w:proofErr w:type="spellEnd"/>
      <w:r w:rsidRPr="008E23AA">
        <w:rPr>
          <w:rFonts w:ascii="Arial Narrow" w:eastAsia="Times New Roman" w:hAnsi="Arial Narrow" w:cs="Times New Roman"/>
          <w:sz w:val="20"/>
          <w:szCs w:val="20"/>
        </w:rPr>
        <w:t xml:space="preserve"> Fine Arts (M.F.A.) in der Fächergruppe Freie Kunst, </w:t>
      </w:r>
    </w:p>
    <w:p w14:paraId="5BFA59C8" w14:textId="77777777" w:rsidR="00FC2628" w:rsidRPr="008E23AA" w:rsidRDefault="00FC2628"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6. Bachelor </w:t>
      </w:r>
      <w:proofErr w:type="spellStart"/>
      <w:r w:rsidRPr="008E23AA">
        <w:rPr>
          <w:rFonts w:ascii="Arial Narrow" w:eastAsia="Times New Roman" w:hAnsi="Arial Narrow" w:cs="Times New Roman"/>
          <w:sz w:val="20"/>
          <w:szCs w:val="20"/>
        </w:rPr>
        <w:t>of</w:t>
      </w:r>
      <w:proofErr w:type="spellEnd"/>
      <w:r w:rsidRPr="008E23AA">
        <w:rPr>
          <w:rFonts w:ascii="Arial Narrow" w:eastAsia="Times New Roman" w:hAnsi="Arial Narrow" w:cs="Times New Roman"/>
          <w:sz w:val="20"/>
          <w:szCs w:val="20"/>
        </w:rPr>
        <w:t xml:space="preserve"> Music (</w:t>
      </w:r>
      <w:proofErr w:type="spellStart"/>
      <w:r w:rsidRPr="008E23AA">
        <w:rPr>
          <w:rFonts w:ascii="Arial Narrow" w:eastAsia="Times New Roman" w:hAnsi="Arial Narrow" w:cs="Times New Roman"/>
          <w:sz w:val="20"/>
          <w:szCs w:val="20"/>
        </w:rPr>
        <w:t>B.Mus</w:t>
      </w:r>
      <w:proofErr w:type="spellEnd"/>
      <w:r w:rsidRPr="008E23AA">
        <w:rPr>
          <w:rFonts w:ascii="Arial Narrow" w:eastAsia="Times New Roman" w:hAnsi="Arial Narrow" w:cs="Times New Roman"/>
          <w:sz w:val="20"/>
          <w:szCs w:val="20"/>
        </w:rPr>
        <w:t xml:space="preserve">.) und Master </w:t>
      </w:r>
      <w:proofErr w:type="spellStart"/>
      <w:r w:rsidRPr="008E23AA">
        <w:rPr>
          <w:rFonts w:ascii="Arial Narrow" w:eastAsia="Times New Roman" w:hAnsi="Arial Narrow" w:cs="Times New Roman"/>
          <w:sz w:val="20"/>
          <w:szCs w:val="20"/>
        </w:rPr>
        <w:t>of</w:t>
      </w:r>
      <w:proofErr w:type="spellEnd"/>
      <w:r w:rsidRPr="008E23AA">
        <w:rPr>
          <w:rFonts w:ascii="Arial Narrow" w:eastAsia="Times New Roman" w:hAnsi="Arial Narrow" w:cs="Times New Roman"/>
          <w:sz w:val="20"/>
          <w:szCs w:val="20"/>
        </w:rPr>
        <w:t xml:space="preserve"> Music (</w:t>
      </w:r>
      <w:proofErr w:type="spellStart"/>
      <w:r w:rsidRPr="008E23AA">
        <w:rPr>
          <w:rFonts w:ascii="Arial Narrow" w:eastAsia="Times New Roman" w:hAnsi="Arial Narrow" w:cs="Times New Roman"/>
          <w:sz w:val="20"/>
          <w:szCs w:val="20"/>
        </w:rPr>
        <w:t>M.Mus</w:t>
      </w:r>
      <w:proofErr w:type="spellEnd"/>
      <w:r w:rsidRPr="008E23AA">
        <w:rPr>
          <w:rFonts w:ascii="Arial Narrow" w:eastAsia="Times New Roman" w:hAnsi="Arial Narrow" w:cs="Times New Roman"/>
          <w:sz w:val="20"/>
          <w:szCs w:val="20"/>
        </w:rPr>
        <w:t xml:space="preserve">.) in der Fächergruppe Musik, </w:t>
      </w:r>
    </w:p>
    <w:p w14:paraId="2E5344B8" w14:textId="77777777" w:rsidR="00FC2628" w:rsidRPr="008E23AA" w:rsidRDefault="00FC2628"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7.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Bachelor </w:t>
      </w:r>
      <w:proofErr w:type="spellStart"/>
      <w:r w:rsidRPr="008E23AA">
        <w:rPr>
          <w:rFonts w:ascii="Arial Narrow" w:eastAsia="Times New Roman" w:hAnsi="Arial Narrow" w:cs="Times New Roman"/>
          <w:sz w:val="20"/>
          <w:szCs w:val="20"/>
        </w:rPr>
        <w:t>of</w:t>
      </w:r>
      <w:proofErr w:type="spellEnd"/>
      <w:r w:rsidRPr="008E23AA">
        <w:rPr>
          <w:rFonts w:ascii="Arial Narrow" w:eastAsia="Times New Roman" w:hAnsi="Arial Narrow" w:cs="Times New Roman"/>
          <w:sz w:val="20"/>
          <w:szCs w:val="20"/>
        </w:rPr>
        <w:t xml:space="preserve"> Education (B.Ed.) und Master </w:t>
      </w:r>
      <w:proofErr w:type="spellStart"/>
      <w:r w:rsidRPr="008E23AA">
        <w:rPr>
          <w:rFonts w:ascii="Arial Narrow" w:eastAsia="Times New Roman" w:hAnsi="Arial Narrow" w:cs="Times New Roman"/>
          <w:sz w:val="20"/>
          <w:szCs w:val="20"/>
        </w:rPr>
        <w:t>of</w:t>
      </w:r>
      <w:proofErr w:type="spellEnd"/>
      <w:r w:rsidRPr="008E23AA">
        <w:rPr>
          <w:rFonts w:ascii="Arial Narrow" w:eastAsia="Times New Roman" w:hAnsi="Arial Narrow" w:cs="Times New Roman"/>
          <w:sz w:val="20"/>
          <w:szCs w:val="20"/>
        </w:rPr>
        <w:t xml:space="preserve"> Education (M.Ed.) für Studiengänge, in denen die Bildungsvoraussetzungen für ein Lehramt vermittelt werden.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Für einen polyvalenten Studiengang kann entsprechend dem inhaltlichen Schwerpunkt des Studiengangs eine Bezeichnung nach den Nummern 1 bis 7 vorgesehen werden. </w:t>
      </w:r>
    </w:p>
    <w:p w14:paraId="4B80125F" w14:textId="77777777" w:rsidR="00FC2628" w:rsidRPr="008E23AA" w:rsidRDefault="00FC2628"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Fachliche Zusätze zu den Abschlussbezeichnungen und gemischtsprachige Abschlussbezeichnungen sind ausgeschlossen. </w:t>
      </w:r>
      <w:r w:rsidRPr="008E23AA">
        <w:rPr>
          <w:rFonts w:ascii="Arial Narrow" w:eastAsia="Times New Roman" w:hAnsi="Arial Narrow" w:cs="Times New Roman"/>
          <w:sz w:val="20"/>
          <w:szCs w:val="20"/>
          <w:vertAlign w:val="superscript"/>
        </w:rPr>
        <w:t>3</w:t>
      </w:r>
      <w:r w:rsidRPr="008E23AA">
        <w:rPr>
          <w:rFonts w:ascii="Arial Narrow" w:eastAsia="Times New Roman" w:hAnsi="Arial Narrow" w:cs="Times New Roman"/>
          <w:sz w:val="20"/>
          <w:szCs w:val="20"/>
        </w:rPr>
        <w:t>Bachelorgrade mit dem Zusatz „</w:t>
      </w:r>
      <w:proofErr w:type="spellStart"/>
      <w:r w:rsidRPr="008E23AA">
        <w:rPr>
          <w:rFonts w:ascii="Arial Narrow" w:eastAsia="Times New Roman" w:hAnsi="Arial Narrow" w:cs="Times New Roman"/>
          <w:sz w:val="20"/>
          <w:szCs w:val="20"/>
        </w:rPr>
        <w:t>honours</w:t>
      </w:r>
      <w:proofErr w:type="spellEnd"/>
      <w:r w:rsidRPr="008E23AA">
        <w:rPr>
          <w:rFonts w:ascii="Arial Narrow" w:eastAsia="Times New Roman" w:hAnsi="Arial Narrow" w:cs="Times New Roman"/>
          <w:sz w:val="20"/>
          <w:szCs w:val="20"/>
        </w:rPr>
        <w:t xml:space="preserve">“ („B.A. hon.“) sind ausgeschlossen. </w:t>
      </w:r>
      <w:r w:rsidRPr="008E23AA">
        <w:rPr>
          <w:rFonts w:ascii="Arial Narrow" w:eastAsia="Times New Roman" w:hAnsi="Arial Narrow" w:cs="Times New Roman"/>
          <w:sz w:val="20"/>
          <w:szCs w:val="20"/>
          <w:vertAlign w:val="superscript"/>
        </w:rPr>
        <w:t>4</w:t>
      </w:r>
      <w:r w:rsidRPr="008E23AA">
        <w:rPr>
          <w:rFonts w:ascii="Arial Narrow" w:eastAsia="Times New Roman" w:hAnsi="Arial Narrow" w:cs="Times New Roman"/>
          <w:sz w:val="20"/>
          <w:szCs w:val="20"/>
        </w:rPr>
        <w:t xml:space="preserve">Bei interdisziplinären und Kombinationsstudiengängen richtet sich die Abschlussbezeichnung nach demjenigen Fachgebiet, dessen Bedeutung im Studiengang überwiegt. </w:t>
      </w:r>
      <w:r w:rsidRPr="008E23AA">
        <w:rPr>
          <w:rFonts w:ascii="Arial Narrow" w:eastAsia="Times New Roman" w:hAnsi="Arial Narrow" w:cs="Times New Roman"/>
          <w:sz w:val="20"/>
          <w:szCs w:val="20"/>
          <w:vertAlign w:val="superscript"/>
        </w:rPr>
        <w:t>5</w:t>
      </w:r>
      <w:r w:rsidRPr="008E23AA">
        <w:rPr>
          <w:rFonts w:ascii="Arial Narrow" w:eastAsia="Times New Roman" w:hAnsi="Arial Narrow" w:cs="Times New Roman"/>
          <w:sz w:val="20"/>
          <w:szCs w:val="20"/>
        </w:rPr>
        <w:t xml:space="preserve">Für Weiterbildungsstudiengänge dürfen auch Mastergrade verwendet werden, die von den vorgenannten Bezeichnungen abweichen. </w:t>
      </w:r>
      <w:r w:rsidRPr="008E23AA">
        <w:rPr>
          <w:rFonts w:ascii="Arial Narrow" w:eastAsia="Times New Roman" w:hAnsi="Arial Narrow" w:cs="Times New Roman"/>
          <w:sz w:val="20"/>
          <w:szCs w:val="20"/>
          <w:vertAlign w:val="superscript"/>
        </w:rPr>
        <w:t>6</w:t>
      </w:r>
      <w:r w:rsidRPr="008E23AA">
        <w:rPr>
          <w:rFonts w:ascii="Arial Narrow" w:eastAsia="Times New Roman" w:hAnsi="Arial Narrow" w:cs="Times New Roman"/>
          <w:sz w:val="20"/>
          <w:szCs w:val="20"/>
        </w:rPr>
        <w:t xml:space="preserve">Für theologische Studiengänge, die für das Pfarramt, das Priesteramt und den Beruf der Pastoralreferentin oder des Pastoralreferenten qualifizieren („Theologisches Vollstudium“), können auch abweichende Bezeichnungen verwendet werden. </w:t>
      </w:r>
    </w:p>
    <w:p w14:paraId="0B4DA3F3" w14:textId="77777777" w:rsidR="00FC2628" w:rsidRPr="008E23AA" w:rsidRDefault="00FC2628"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(3) In den Abschlussdokumenten darf an geeigneter Stelle verdeutlicht werden, dass das Qualifikationsniveau des Bachelorabschlusses einem Diplomabschluss an Fachhochulen bzw. das Qualifikationsniveau eines Masterabschlusses einem Diplomabschluss an Universitäten oder gleichgestellten Hochschulen entspricht. </w:t>
      </w:r>
    </w:p>
    <w:p w14:paraId="3C976829" w14:textId="77777777" w:rsidR="00FC2628" w:rsidRPr="008E23AA" w:rsidRDefault="00FC2628"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(4) Auskunft über das dem Abschluss zugrundeliegende Studium im Einzelnen erteilt das Diploma Supplement, das Bestandteil jedes Abschlusszeugnisses ist. </w:t>
      </w:r>
    </w:p>
    <w:p w14:paraId="1783C04B" w14:textId="3965D064" w:rsidR="002D05BA" w:rsidRPr="008E23AA" w:rsidRDefault="005F68F2" w:rsidP="008E23AA">
      <w:pPr>
        <w:spacing w:before="60" w:after="60" w:line="320" w:lineRule="atLeast"/>
        <w:jc w:val="both"/>
        <w:rPr>
          <w:rStyle w:val="Hyperlink"/>
        </w:rPr>
      </w:pPr>
      <w:hyperlink w:anchor="_Abschlüsse_und_Abschlussbezeichnung" w:history="1">
        <w:r w:rsidR="002D05BA" w:rsidRPr="008E23AA">
          <w:rPr>
            <w:rStyle w:val="Hyperlink"/>
          </w:rPr>
          <w:t>Zurück zum Prüfbericht</w:t>
        </w:r>
      </w:hyperlink>
    </w:p>
    <w:p w14:paraId="3474B717" w14:textId="77777777" w:rsidR="00370C3C" w:rsidRPr="008E23AA" w:rsidRDefault="00370C3C" w:rsidP="008E23AA">
      <w:pPr>
        <w:spacing w:before="60" w:after="60" w:line="320" w:lineRule="atLeast"/>
        <w:jc w:val="both"/>
        <w:rPr>
          <w:rFonts w:ascii="Arial Narrow" w:eastAsia="Times New Roman" w:hAnsi="Arial Narrow" w:cs="Times New Roman"/>
          <w:b/>
          <w:sz w:val="20"/>
          <w:szCs w:val="20"/>
        </w:rPr>
      </w:pPr>
      <w:bookmarkStart w:id="78" w:name="Modularisierung"/>
      <w:r w:rsidRPr="008E23AA">
        <w:rPr>
          <w:rFonts w:ascii="Arial Narrow" w:eastAsia="Times New Roman" w:hAnsi="Arial Narrow" w:cs="Times New Roman"/>
          <w:b/>
          <w:sz w:val="20"/>
          <w:szCs w:val="20"/>
        </w:rPr>
        <w:t>§ 7 Modularisierung</w:t>
      </w:r>
    </w:p>
    <w:bookmarkEnd w:id="78"/>
    <w:p w14:paraId="7CA0CFE2"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(1)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Die Studiengänge sind in Studieneinheiten (Module) zu gliedern, die durch die Zusammenfassung von Studieninhalten thematisch und zeitlich abgegrenzt sind.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Die Inhalte eines Moduls sind so zu bemessen, dass sie in der Regel innerhalb von maximal zwei aufeinander folgenden Semestern vermittelt werden können; in besonders begründeten Ausnahmefällen kann sich ein Modul auch über mehr als zwei Semester erstrecken. </w:t>
      </w:r>
      <w:r w:rsidRPr="008E23AA">
        <w:rPr>
          <w:rFonts w:ascii="Arial Narrow" w:eastAsia="Times New Roman" w:hAnsi="Arial Narrow" w:cs="Times New Roman"/>
          <w:sz w:val="20"/>
          <w:szCs w:val="20"/>
          <w:vertAlign w:val="superscript"/>
        </w:rPr>
        <w:t>3</w:t>
      </w:r>
      <w:r w:rsidRPr="008E23AA">
        <w:rPr>
          <w:rFonts w:ascii="Arial Narrow" w:eastAsia="Times New Roman" w:hAnsi="Arial Narrow" w:cs="Times New Roman"/>
          <w:sz w:val="20"/>
          <w:szCs w:val="20"/>
        </w:rPr>
        <w:t xml:space="preserve">Für das künstlerische Kernfach im Bachelorstudium sind mindestens zwei Module verpflichtend, die etwa zwei Drittel der Arbeitszeit in Anspruch nehmen können. </w:t>
      </w:r>
    </w:p>
    <w:p w14:paraId="40540BD6"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(2)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Die Beschreibung eines Moduls soll mindestens enthalten: </w:t>
      </w:r>
    </w:p>
    <w:p w14:paraId="7356D898"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1. Inhalte und Qualifikationsziele des Moduls, </w:t>
      </w:r>
    </w:p>
    <w:p w14:paraId="65C046D6"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2. Lehr- und Lernformen, </w:t>
      </w:r>
    </w:p>
    <w:p w14:paraId="1C6A7741"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lastRenderedPageBreak/>
        <w:t xml:space="preserve">3. Voraussetzungen für die Teilnahme, </w:t>
      </w:r>
    </w:p>
    <w:p w14:paraId="3B6DC797"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4. Verwendbarkeit des Moduls, </w:t>
      </w:r>
    </w:p>
    <w:p w14:paraId="7D8EB090"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5. Voraussetzungen für die Vergabe von ECTS-Leistungspunkten entsprechend dem European </w:t>
      </w:r>
      <w:proofErr w:type="spellStart"/>
      <w:r w:rsidRPr="008E23AA">
        <w:rPr>
          <w:rFonts w:ascii="Arial Narrow" w:eastAsia="Times New Roman" w:hAnsi="Arial Narrow" w:cs="Times New Roman"/>
          <w:sz w:val="20"/>
          <w:szCs w:val="20"/>
        </w:rPr>
        <w:t>Credit</w:t>
      </w:r>
      <w:proofErr w:type="spellEnd"/>
      <w:r w:rsidRPr="008E23AA">
        <w:rPr>
          <w:rFonts w:ascii="Arial Narrow" w:eastAsia="Times New Roman" w:hAnsi="Arial Narrow" w:cs="Times New Roman"/>
          <w:sz w:val="20"/>
          <w:szCs w:val="20"/>
        </w:rPr>
        <w:t xml:space="preserve"> Transfer System (ECTS-Leistungspunkte), </w:t>
      </w:r>
    </w:p>
    <w:p w14:paraId="661873CE"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6. ECTS-Leistungspunkte und Benotung, </w:t>
      </w:r>
    </w:p>
    <w:p w14:paraId="531F8A77"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7. Häufigkeit des Angebots des Moduls, </w:t>
      </w:r>
    </w:p>
    <w:p w14:paraId="7C0FCEE5"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8. Arbeitsaufwand und </w:t>
      </w:r>
    </w:p>
    <w:p w14:paraId="058114F7"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9. Dauer des Moduls. </w:t>
      </w:r>
    </w:p>
    <w:p w14:paraId="440DFF41"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(3)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Unter den Voraussetzungen für die Teilnahme sind die Kenntnisse, Fähigkeiten und Fertigkeiten für eine erfolgreiche Teilnahme und Hinweise für die geeignete Vorbereitung durch die Studierenden zu benennen.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Im Rahmen der Verwendbarkeit des Moduls ist darzustellen, welcher Zusammenhang mit anderen Modulen desselben Studiengangs besteht und inwieweit es zum Einsatz in anderen Studiengängen geeignet ist. </w:t>
      </w:r>
      <w:r w:rsidRPr="008E23AA">
        <w:rPr>
          <w:rFonts w:ascii="Arial Narrow" w:eastAsia="Times New Roman" w:hAnsi="Arial Narrow" w:cs="Times New Roman"/>
          <w:sz w:val="20"/>
          <w:szCs w:val="20"/>
          <w:vertAlign w:val="superscript"/>
        </w:rPr>
        <w:t>3</w:t>
      </w:r>
      <w:r w:rsidRPr="008E23AA">
        <w:rPr>
          <w:rFonts w:ascii="Arial Narrow" w:eastAsia="Times New Roman" w:hAnsi="Arial Narrow" w:cs="Times New Roman"/>
          <w:sz w:val="20"/>
          <w:szCs w:val="20"/>
        </w:rPr>
        <w:t xml:space="preserve">Bei den Voraussetzungen für die Vergabe von ECTS-Leistungspunkten ist anzugeben, wie ein Modul erfolgreich absolviert werden kann (Prüfungsart, -umfang, -dauer). </w:t>
      </w:r>
    </w:p>
    <w:p w14:paraId="68062AF1" w14:textId="11F86426" w:rsidR="002D05BA" w:rsidRPr="008E23AA" w:rsidRDefault="005F68F2" w:rsidP="008E23AA">
      <w:pPr>
        <w:spacing w:before="60" w:after="60" w:line="320" w:lineRule="atLeast"/>
        <w:jc w:val="both"/>
        <w:rPr>
          <w:rStyle w:val="Hyperlink"/>
        </w:rPr>
      </w:pPr>
      <w:hyperlink w:anchor="_Modularisierung_(§_7" w:history="1">
        <w:r w:rsidR="002D05BA" w:rsidRPr="008E23AA">
          <w:rPr>
            <w:rStyle w:val="Hyperlink"/>
          </w:rPr>
          <w:t>Zurück zum Prüfbericht</w:t>
        </w:r>
      </w:hyperlink>
    </w:p>
    <w:p w14:paraId="4FAA4095" w14:textId="77777777" w:rsidR="002D05BA" w:rsidRPr="008E23AA" w:rsidRDefault="002D05BA" w:rsidP="008E23AA">
      <w:pPr>
        <w:spacing w:before="60" w:after="60" w:line="320" w:lineRule="atLeast"/>
        <w:jc w:val="both"/>
        <w:rPr>
          <w:rFonts w:ascii="Arial Narrow" w:eastAsia="Times New Roman" w:hAnsi="Arial Narrow" w:cs="Times New Roman"/>
          <w:b/>
          <w:sz w:val="20"/>
          <w:szCs w:val="20"/>
        </w:rPr>
      </w:pPr>
      <w:bookmarkStart w:id="79" w:name="Leistungspunktesystem"/>
    </w:p>
    <w:p w14:paraId="517C7695" w14:textId="77777777" w:rsidR="002D05BA" w:rsidRPr="008E23AA" w:rsidRDefault="002D05BA" w:rsidP="008E23AA">
      <w:pPr>
        <w:spacing w:before="60" w:after="60" w:line="320" w:lineRule="atLeast"/>
        <w:jc w:val="both"/>
        <w:rPr>
          <w:rFonts w:ascii="Arial Narrow" w:eastAsia="Times New Roman" w:hAnsi="Arial Narrow" w:cs="Times New Roman"/>
          <w:b/>
          <w:sz w:val="20"/>
          <w:szCs w:val="20"/>
        </w:rPr>
        <w:sectPr w:rsidR="002D05BA" w:rsidRPr="008E23AA" w:rsidSect="00367DA7">
          <w:type w:val="continuous"/>
          <w:pgSz w:w="11906" w:h="16838" w:code="9"/>
          <w:pgMar w:top="1418" w:right="1134" w:bottom="1134" w:left="1418" w:header="709" w:footer="709" w:gutter="0"/>
          <w:cols w:space="708"/>
          <w:titlePg/>
          <w:docGrid w:linePitch="360"/>
        </w:sectPr>
      </w:pPr>
    </w:p>
    <w:p w14:paraId="2EDE25E5" w14:textId="77777777" w:rsidR="00370C3C" w:rsidRPr="008E23AA" w:rsidRDefault="00370C3C" w:rsidP="008E23AA">
      <w:pPr>
        <w:spacing w:before="60" w:after="60" w:line="320" w:lineRule="atLeast"/>
        <w:jc w:val="both"/>
        <w:rPr>
          <w:rFonts w:ascii="Arial Narrow" w:eastAsia="Times New Roman" w:hAnsi="Arial Narrow" w:cs="Times New Roman"/>
          <w:b/>
          <w:sz w:val="20"/>
          <w:szCs w:val="20"/>
        </w:rPr>
      </w:pPr>
      <w:r w:rsidRPr="008E23AA">
        <w:rPr>
          <w:rFonts w:ascii="Arial Narrow" w:eastAsia="Times New Roman" w:hAnsi="Arial Narrow" w:cs="Times New Roman"/>
          <w:b/>
          <w:sz w:val="20"/>
          <w:szCs w:val="20"/>
        </w:rPr>
        <w:t>§ 8 Leistungspunktesystem</w:t>
      </w:r>
    </w:p>
    <w:bookmarkEnd w:id="79"/>
    <w:p w14:paraId="1B608E05" w14:textId="77777777" w:rsidR="002D05BA" w:rsidRPr="008E23AA" w:rsidRDefault="002D05BA" w:rsidP="008E23AA">
      <w:pPr>
        <w:spacing w:before="60" w:after="60" w:line="320" w:lineRule="atLeast"/>
        <w:jc w:val="both"/>
        <w:rPr>
          <w:rFonts w:ascii="Arial Narrow" w:eastAsia="Times New Roman" w:hAnsi="Arial Narrow" w:cs="Times New Roman"/>
          <w:sz w:val="20"/>
          <w:szCs w:val="20"/>
        </w:rPr>
        <w:sectPr w:rsidR="002D05BA" w:rsidRPr="008E23AA" w:rsidSect="00367DA7">
          <w:type w:val="continuous"/>
          <w:pgSz w:w="11906" w:h="16838" w:code="9"/>
          <w:pgMar w:top="1418" w:right="1134" w:bottom="1134" w:left="1418" w:header="709" w:footer="709" w:gutter="0"/>
          <w:cols w:space="708"/>
          <w:titlePg/>
          <w:docGrid w:linePitch="360"/>
        </w:sectPr>
      </w:pPr>
    </w:p>
    <w:p w14:paraId="623528C3"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(1)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Jedem Modul ist in Abhängigkeit vom Arbeitsaufwand für die Studierenden eine bestimmte Anzahl von ECTS-Leistungspunkten zuzuordnen.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Je Semester sind in der Regel 30 Leistungspunkte zu Grunde zu legen. </w:t>
      </w:r>
      <w:r w:rsidRPr="008E23AA">
        <w:rPr>
          <w:rFonts w:ascii="Arial Narrow" w:eastAsia="Times New Roman" w:hAnsi="Arial Narrow" w:cs="Times New Roman"/>
          <w:sz w:val="20"/>
          <w:szCs w:val="20"/>
          <w:vertAlign w:val="superscript"/>
        </w:rPr>
        <w:t>3</w:t>
      </w:r>
      <w:r w:rsidRPr="008E23AA">
        <w:rPr>
          <w:rFonts w:ascii="Arial Narrow" w:eastAsia="Times New Roman" w:hAnsi="Arial Narrow" w:cs="Times New Roman"/>
          <w:sz w:val="20"/>
          <w:szCs w:val="20"/>
        </w:rPr>
        <w:t xml:space="preserve">Ein Leistungspunkt entspricht einer Gesamtarbeitsleistung der Studierenden im Präsenz- und Selbststudium von 25 bis höchstens 30 Zeitstunden. </w:t>
      </w:r>
      <w:r w:rsidRPr="008E23AA">
        <w:rPr>
          <w:rFonts w:ascii="Arial Narrow" w:eastAsia="Times New Roman" w:hAnsi="Arial Narrow" w:cs="Times New Roman"/>
          <w:sz w:val="20"/>
          <w:szCs w:val="20"/>
          <w:vertAlign w:val="superscript"/>
        </w:rPr>
        <w:t>4</w:t>
      </w:r>
      <w:r w:rsidRPr="008E23AA">
        <w:rPr>
          <w:rFonts w:ascii="Arial Narrow" w:eastAsia="Times New Roman" w:hAnsi="Arial Narrow" w:cs="Times New Roman"/>
          <w:sz w:val="20"/>
          <w:szCs w:val="20"/>
        </w:rPr>
        <w:t xml:space="preserve">Für ein Modul werden ECTS-Leistungspunkte gewährt, wenn die in der Prüfungsordnung vorgesehenen Leistungen nachgewiesen werden. </w:t>
      </w:r>
      <w:r w:rsidRPr="008E23AA">
        <w:rPr>
          <w:rFonts w:ascii="Arial Narrow" w:eastAsia="Times New Roman" w:hAnsi="Arial Narrow" w:cs="Times New Roman"/>
          <w:sz w:val="20"/>
          <w:szCs w:val="20"/>
          <w:vertAlign w:val="superscript"/>
        </w:rPr>
        <w:t>5</w:t>
      </w:r>
      <w:r w:rsidRPr="008E23AA">
        <w:rPr>
          <w:rFonts w:ascii="Arial Narrow" w:eastAsia="Times New Roman" w:hAnsi="Arial Narrow" w:cs="Times New Roman"/>
          <w:sz w:val="20"/>
          <w:szCs w:val="20"/>
        </w:rPr>
        <w:t xml:space="preserve">Die Vergabe von ECTS-Leistungspunkten setzt nicht zwingend eine Prüfung, sondern den erfolgreichen Abschluss des jeweiligen Moduls voraus. </w:t>
      </w:r>
    </w:p>
    <w:p w14:paraId="2C699D9A"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sectPr w:rsidR="00370C3C" w:rsidRPr="008E23AA" w:rsidSect="00367DA7">
          <w:type w:val="continuous"/>
          <w:pgSz w:w="11906" w:h="16838" w:code="9"/>
          <w:pgMar w:top="1418" w:right="1134" w:bottom="1134" w:left="1418" w:header="709" w:footer="709" w:gutter="0"/>
          <w:cols w:space="708"/>
          <w:titlePg/>
          <w:docGrid w:linePitch="360"/>
        </w:sectPr>
      </w:pPr>
    </w:p>
    <w:p w14:paraId="6ACFF1D6"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(2)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Für den Bachelorabschluss sind nicht weniger als 180 ECTS-Leistungspunkte nachzuweisen.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Für den Masterabschluss werden unter Einbeziehung des vorangehenden Studiums bis zum ersten berufsqualifizierenden Abschluss 300 ECTS-Leistungspunkte benötigt. </w:t>
      </w:r>
      <w:r w:rsidRPr="008E23AA">
        <w:rPr>
          <w:rFonts w:ascii="Arial Narrow" w:eastAsia="Times New Roman" w:hAnsi="Arial Narrow" w:cs="Times New Roman"/>
          <w:sz w:val="20"/>
          <w:szCs w:val="20"/>
          <w:vertAlign w:val="superscript"/>
        </w:rPr>
        <w:t>3</w:t>
      </w:r>
      <w:r w:rsidRPr="008E23AA">
        <w:rPr>
          <w:rFonts w:ascii="Arial Narrow" w:eastAsia="Times New Roman" w:hAnsi="Arial Narrow" w:cs="Times New Roman"/>
          <w:sz w:val="20"/>
          <w:szCs w:val="20"/>
        </w:rPr>
        <w:t xml:space="preserve">Davon kann bei entsprechender Qualifikation der Studierenden im Einzelfall abgewichen werden, auch wenn nach Abschluss eines Masterstudiengangs 300 ECTS-Leistungspunkte nicht erreicht werden. </w:t>
      </w:r>
      <w:r w:rsidRPr="008E23AA">
        <w:rPr>
          <w:rFonts w:ascii="Arial Narrow" w:eastAsia="Times New Roman" w:hAnsi="Arial Narrow" w:cs="Times New Roman"/>
          <w:sz w:val="20"/>
          <w:szCs w:val="20"/>
          <w:vertAlign w:val="superscript"/>
        </w:rPr>
        <w:t>4</w:t>
      </w:r>
      <w:r w:rsidRPr="008E23AA">
        <w:rPr>
          <w:rFonts w:ascii="Arial Narrow" w:eastAsia="Times New Roman" w:hAnsi="Arial Narrow" w:cs="Times New Roman"/>
          <w:sz w:val="20"/>
          <w:szCs w:val="20"/>
        </w:rPr>
        <w:t xml:space="preserve">Bei konsekutiven Bachelor- und Masterstudiengängen in den künstlerischen Kernfächern an Kunst- und Musikhochschulen mit einer Gesamtregelstudienzeit von sechs Jahren wird das Masterniveau mit 360 ECTS-Leistungspunkten erreicht. </w:t>
      </w:r>
    </w:p>
    <w:p w14:paraId="467D973A"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(3)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Der Bearbeitungsumfang beträgt für die Bachelorarbeit 6 bis 12 ECTS-Leistungspunkte und für die Masterarbeit 15 bis 30 ECTS-Leistungspunkte.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In Studiengängen der Freien Kunst kann in begründeten Ausnahmefällen der Bearbeitungsumfang für die Bachelorarbeit bis zu 20 ECTS-Leistungspunkte und für die Masterarbeit bis zu 40 ECTS-Leistungspunkte betragen. </w:t>
      </w:r>
    </w:p>
    <w:p w14:paraId="5B1F68E8"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(4)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In begründeten Ausnahmefällen können für Studiengänge mit besonderen studienorganisatorischen Maßnahmen bis zu 75 ECTS-Leistungspunkte pro Studienjahr zugrunde gelegt werden.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Dabei ist die Arbeitsbelastung eines ECTS-Leistungspunktes mit 30 Stunden bemessen. </w:t>
      </w:r>
      <w:r w:rsidRPr="008E23AA">
        <w:rPr>
          <w:rFonts w:ascii="Arial Narrow" w:eastAsia="Times New Roman" w:hAnsi="Arial Narrow" w:cs="Times New Roman"/>
          <w:sz w:val="20"/>
          <w:szCs w:val="20"/>
          <w:vertAlign w:val="superscript"/>
        </w:rPr>
        <w:t>3</w:t>
      </w:r>
      <w:r w:rsidRPr="008E23AA">
        <w:rPr>
          <w:rFonts w:ascii="Arial Narrow" w:eastAsia="Times New Roman" w:hAnsi="Arial Narrow" w:cs="Times New Roman"/>
          <w:sz w:val="20"/>
          <w:szCs w:val="20"/>
        </w:rPr>
        <w:t xml:space="preserve">Besondere studienorganisatorische Maßnahmen können insbesondere Lernumfeld und Betreuung, Studienstruktur, Studienplanung und Maßnahmen zur Sicherung des Lebensunterhalts betreffen. </w:t>
      </w:r>
    </w:p>
    <w:p w14:paraId="5F086824"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(5)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Bei Lehramtsstudiengängen für Lehrämter der Grundschule oder Primarstufe, für übergreifende Lehrämter der Primarstufe und aller oder einzelner Schularten der Sekundarstufe, für Lehrämter für alle oder einzelne Schularten der Sekundarstufe I sowie für Sonderpädagogische Lehrämter I kann ein Masterabschluss vergeben werden, wenn nach mindestens 240 an der Hochschule erworbenen ECTS-Leistungspunkten unter Einbeziehung des Vorbereitungsdienstes insgesamt 300 ECTS-Leistungspunkte erreicht sind.</w:t>
      </w:r>
    </w:p>
    <w:p w14:paraId="60902171" w14:textId="0126B4CA" w:rsidR="002D05BA" w:rsidRPr="008E23AA" w:rsidRDefault="005F68F2" w:rsidP="008E23AA">
      <w:pPr>
        <w:pStyle w:val="Fuzeile"/>
        <w:spacing w:before="60" w:after="60" w:line="320" w:lineRule="atLeast"/>
        <w:rPr>
          <w:rStyle w:val="Hyperlink"/>
        </w:rPr>
      </w:pPr>
      <w:hyperlink w:anchor="_Leistungspunktesystem_(§_8" w:history="1">
        <w:r w:rsidR="002D05BA" w:rsidRPr="008E23AA">
          <w:rPr>
            <w:rStyle w:val="Hyperlink"/>
          </w:rPr>
          <w:t>Zurück zum Prüfbericht</w:t>
        </w:r>
      </w:hyperlink>
    </w:p>
    <w:p w14:paraId="145FC944" w14:textId="77777777" w:rsidR="00370C3C" w:rsidRPr="008E23AA" w:rsidRDefault="00370C3C" w:rsidP="008E23AA">
      <w:pPr>
        <w:spacing w:before="60" w:after="60" w:line="320" w:lineRule="atLeast"/>
        <w:jc w:val="both"/>
        <w:rPr>
          <w:rFonts w:ascii="Arial Narrow" w:eastAsia="Times New Roman" w:hAnsi="Arial Narrow" w:cs="Times New Roman"/>
          <w:b/>
          <w:bCs/>
          <w:sz w:val="20"/>
          <w:szCs w:val="20"/>
        </w:rPr>
      </w:pPr>
      <w:bookmarkStart w:id="80" w:name="AnerkennungAnrechnung"/>
      <w:r w:rsidRPr="008E23AA">
        <w:rPr>
          <w:rFonts w:ascii="Arial Narrow" w:eastAsia="Times New Roman" w:hAnsi="Arial Narrow" w:cs="Times New Roman"/>
          <w:b/>
          <w:bCs/>
          <w:sz w:val="20"/>
          <w:szCs w:val="20"/>
          <w:lang w:eastAsia="de-DE"/>
        </w:rPr>
        <w:lastRenderedPageBreak/>
        <w:t>Art. 2 Abs. 2 StAkkrStV Anerkennung und Anrechnung</w:t>
      </w:r>
      <w:bookmarkEnd w:id="80"/>
    </w:p>
    <w:p w14:paraId="39B8E7AE"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Formale Kriterien sind […] Maßnahmen zur Anerkennung von Leistungen bei einem Hochschul- oder </w:t>
      </w:r>
      <w:proofErr w:type="spellStart"/>
      <w:r w:rsidRPr="008E23AA">
        <w:rPr>
          <w:rFonts w:ascii="Arial Narrow" w:eastAsia="Times New Roman" w:hAnsi="Arial Narrow" w:cs="Times New Roman"/>
          <w:sz w:val="20"/>
          <w:szCs w:val="20"/>
        </w:rPr>
        <w:t>Studiengangswechsel</w:t>
      </w:r>
      <w:proofErr w:type="spellEnd"/>
      <w:r w:rsidRPr="008E23AA">
        <w:rPr>
          <w:rFonts w:ascii="Arial Narrow" w:eastAsia="Times New Roman" w:hAnsi="Arial Narrow" w:cs="Times New Roman"/>
          <w:sz w:val="20"/>
          <w:szCs w:val="20"/>
        </w:rPr>
        <w:t xml:space="preserve"> und von außerhochschulisch erbrachten Leistungen.</w:t>
      </w:r>
    </w:p>
    <w:p w14:paraId="059CDDF9" w14:textId="44F25896" w:rsidR="002D05BA" w:rsidRPr="008E23AA" w:rsidRDefault="005F68F2" w:rsidP="008E23AA">
      <w:pPr>
        <w:spacing w:before="60" w:after="60" w:line="320" w:lineRule="atLeast"/>
        <w:jc w:val="both"/>
        <w:rPr>
          <w:rStyle w:val="Hyperlink"/>
        </w:rPr>
      </w:pPr>
      <w:hyperlink w:anchor="_Anerkennung_und_Anrechnung" w:history="1">
        <w:r w:rsidR="002D05BA" w:rsidRPr="008E23AA">
          <w:rPr>
            <w:rStyle w:val="Hyperlink"/>
          </w:rPr>
          <w:t>Zurück zum Prüfbericht</w:t>
        </w:r>
      </w:hyperlink>
    </w:p>
    <w:p w14:paraId="6DFC522D" w14:textId="77777777" w:rsidR="00370C3C" w:rsidRPr="008E23AA" w:rsidRDefault="00370C3C" w:rsidP="008E23AA">
      <w:pPr>
        <w:spacing w:before="60" w:after="60" w:line="320" w:lineRule="atLeast"/>
        <w:jc w:val="both"/>
        <w:rPr>
          <w:rFonts w:ascii="Arial Narrow" w:eastAsia="Times New Roman" w:hAnsi="Arial Narrow" w:cs="Times New Roman"/>
          <w:b/>
          <w:sz w:val="20"/>
          <w:szCs w:val="20"/>
        </w:rPr>
      </w:pPr>
      <w:bookmarkStart w:id="81" w:name="Kooperationen"/>
      <w:r w:rsidRPr="008E23AA">
        <w:rPr>
          <w:rFonts w:ascii="Arial Narrow" w:eastAsia="Times New Roman" w:hAnsi="Arial Narrow" w:cs="Times New Roman"/>
          <w:b/>
          <w:sz w:val="20"/>
          <w:szCs w:val="20"/>
        </w:rPr>
        <w:t>§ 9 Besondere Kriterien für Kooperationen mit nichthochschulischen Einrichtungen</w:t>
      </w:r>
      <w:bookmarkEnd w:id="81"/>
      <w:r w:rsidRPr="008E23AA">
        <w:rPr>
          <w:rFonts w:ascii="Arial Narrow" w:eastAsia="Times New Roman" w:hAnsi="Arial Narrow" w:cs="Times New Roman"/>
          <w:b/>
          <w:sz w:val="20"/>
          <w:szCs w:val="20"/>
        </w:rPr>
        <w:t xml:space="preserve"> </w:t>
      </w:r>
    </w:p>
    <w:p w14:paraId="03E97572"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(1)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Umfang und Art bestehender Kooperationen mit Unternehmen und sonstigen Einrichtungen sind unter Einbezug nichthochschulischer Lernorte und Studienanteile sowie der Unterrichtssprache(n) vertraglich geregelt und auf der Internetseite der Hochschule beschrieben.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Bei der Anwendung von Anrechnungsmodellen im Rahmen von </w:t>
      </w:r>
      <w:proofErr w:type="spellStart"/>
      <w:r w:rsidRPr="008E23AA">
        <w:rPr>
          <w:rFonts w:ascii="Arial Narrow" w:eastAsia="Times New Roman" w:hAnsi="Arial Narrow" w:cs="Times New Roman"/>
          <w:sz w:val="20"/>
          <w:szCs w:val="20"/>
        </w:rPr>
        <w:t>studiengangsbezogenen</w:t>
      </w:r>
      <w:proofErr w:type="spellEnd"/>
      <w:r w:rsidRPr="008E23AA">
        <w:rPr>
          <w:rFonts w:ascii="Arial Narrow" w:eastAsia="Times New Roman" w:hAnsi="Arial Narrow" w:cs="Times New Roman"/>
          <w:sz w:val="20"/>
          <w:szCs w:val="20"/>
        </w:rPr>
        <w:t xml:space="preserve"> Kooperationen ist die inhaltliche Gleichwertigkeit anzurechnender nichthochschulischer Qualifikationen und deren Äquivalenz gemäß dem angestrebten Qualifikationsniveau nachvollziehbar dargelegt. </w:t>
      </w:r>
    </w:p>
    <w:p w14:paraId="2E4B5BE0"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(2) Im Fall von </w:t>
      </w:r>
      <w:proofErr w:type="spellStart"/>
      <w:r w:rsidRPr="008E23AA">
        <w:rPr>
          <w:rFonts w:ascii="Arial Narrow" w:eastAsia="Times New Roman" w:hAnsi="Arial Narrow" w:cs="Times New Roman"/>
          <w:sz w:val="20"/>
          <w:szCs w:val="20"/>
        </w:rPr>
        <w:t>studiengangsbezogenen</w:t>
      </w:r>
      <w:proofErr w:type="spellEnd"/>
      <w:r w:rsidRPr="008E23AA">
        <w:rPr>
          <w:rFonts w:ascii="Arial Narrow" w:eastAsia="Times New Roman" w:hAnsi="Arial Narrow" w:cs="Times New Roman"/>
          <w:sz w:val="20"/>
          <w:szCs w:val="20"/>
        </w:rPr>
        <w:t xml:space="preserve"> Kooperationen mit nichthochschulischen Einrichtungen ist der Mehrwert für die künftigen Studierenden und die gradverleihende Hochschule nachvollziehbar dargelegt. </w:t>
      </w:r>
    </w:p>
    <w:p w14:paraId="13FA17C1" w14:textId="4D8CBC44" w:rsidR="002D05BA" w:rsidRPr="008E23AA" w:rsidRDefault="005F68F2" w:rsidP="008E23AA">
      <w:pPr>
        <w:spacing w:before="60" w:after="60" w:line="320" w:lineRule="atLeast"/>
        <w:jc w:val="both"/>
        <w:rPr>
          <w:rFonts w:ascii="Arial Narrow" w:eastAsia="Times New Roman" w:hAnsi="Arial Narrow" w:cs="Times New Roman"/>
          <w:color w:val="808080" w:themeColor="background1" w:themeShade="80"/>
          <w:sz w:val="20"/>
          <w:szCs w:val="20"/>
        </w:rPr>
      </w:pPr>
      <w:hyperlink w:anchor="_Wenn_einschlägig:_Kooperationen" w:history="1">
        <w:r w:rsidR="002D05BA" w:rsidRPr="008E23AA">
          <w:rPr>
            <w:rStyle w:val="Hyperlink"/>
            <w:rFonts w:eastAsia="Times New Roman" w:cs="Times New Roman"/>
            <w:szCs w:val="20"/>
          </w:rPr>
          <w:t>Zurück zum Prüfbericht</w:t>
        </w:r>
      </w:hyperlink>
    </w:p>
    <w:p w14:paraId="7C6E13E9" w14:textId="77777777" w:rsidR="002D05BA" w:rsidRPr="008E23AA" w:rsidRDefault="002D05BA" w:rsidP="008E23AA">
      <w:pPr>
        <w:spacing w:before="60" w:after="60" w:line="320" w:lineRule="atLeast"/>
        <w:jc w:val="both"/>
        <w:rPr>
          <w:rFonts w:ascii="Arial Narrow" w:eastAsia="Times New Roman" w:hAnsi="Arial Narrow" w:cs="Times New Roman"/>
          <w:sz w:val="20"/>
          <w:szCs w:val="20"/>
        </w:rPr>
        <w:sectPr w:rsidR="002D05BA" w:rsidRPr="008E23AA" w:rsidSect="00367DA7">
          <w:type w:val="continuous"/>
          <w:pgSz w:w="11906" w:h="16838" w:code="9"/>
          <w:pgMar w:top="1418" w:right="1134" w:bottom="1134" w:left="1418" w:header="709" w:footer="709" w:gutter="0"/>
          <w:cols w:space="708"/>
          <w:titlePg/>
          <w:docGrid w:linePitch="360"/>
        </w:sectPr>
      </w:pPr>
    </w:p>
    <w:p w14:paraId="25FED8D1" w14:textId="77777777" w:rsidR="00370C3C" w:rsidRPr="008E23AA" w:rsidRDefault="00370C3C" w:rsidP="008E23AA">
      <w:pPr>
        <w:spacing w:before="60" w:after="60" w:line="320" w:lineRule="atLeast"/>
        <w:jc w:val="both"/>
        <w:rPr>
          <w:rFonts w:ascii="Arial Narrow" w:eastAsia="Times New Roman" w:hAnsi="Arial Narrow" w:cs="Times New Roman"/>
          <w:b/>
          <w:sz w:val="20"/>
          <w:szCs w:val="20"/>
        </w:rPr>
      </w:pPr>
      <w:bookmarkStart w:id="82" w:name="Qualifikationsziele"/>
      <w:r w:rsidRPr="008E23AA">
        <w:rPr>
          <w:rFonts w:ascii="Arial Narrow" w:eastAsia="Times New Roman" w:hAnsi="Arial Narrow" w:cs="Times New Roman"/>
          <w:b/>
          <w:sz w:val="20"/>
          <w:szCs w:val="20"/>
        </w:rPr>
        <w:t xml:space="preserve">§ 11 Qualifikationsziele und Abschlussniveau </w:t>
      </w:r>
      <w:bookmarkEnd w:id="82"/>
    </w:p>
    <w:p w14:paraId="3CD0977A"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sectPr w:rsidR="00370C3C" w:rsidRPr="008E23AA" w:rsidSect="00367DA7">
          <w:type w:val="continuous"/>
          <w:pgSz w:w="11906" w:h="16838" w:code="9"/>
          <w:pgMar w:top="1418" w:right="1134" w:bottom="1134" w:left="1418" w:header="709" w:footer="709" w:gutter="0"/>
          <w:cols w:space="708"/>
          <w:titlePg/>
          <w:docGrid w:linePitch="360"/>
        </w:sectPr>
      </w:pPr>
    </w:p>
    <w:p w14:paraId="294FFD16" w14:textId="2682DC8E"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(1)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Die Qualifikationsziele und die angestrebten Lernergebnisse sind klar formuliert und tragen den in </w:t>
      </w:r>
      <w:hyperlink w:anchor="SVQualifikationsziele" w:history="1">
        <w:r w:rsidRPr="008E23AA">
          <w:rPr>
            <w:rStyle w:val="Hyperlink"/>
          </w:rPr>
          <w:t>Artikel 2 Absatz 3 Nummer 1 Studienakkreditierungsstaatsvertrag</w:t>
        </w:r>
      </w:hyperlink>
      <w:r w:rsidRPr="008E23AA">
        <w:rPr>
          <w:rFonts w:ascii="Arial Narrow" w:eastAsia="Times New Roman" w:hAnsi="Arial Narrow" w:cs="Times New Roman"/>
          <w:sz w:val="20"/>
          <w:szCs w:val="20"/>
        </w:rPr>
        <w:t xml:space="preserve"> genannten Zielen von Hochschulbildung</w:t>
      </w:r>
    </w:p>
    <w:p w14:paraId="7CACFFB1" w14:textId="77777777" w:rsidR="00370C3C" w:rsidRPr="008E23AA" w:rsidRDefault="00370C3C" w:rsidP="00001583">
      <w:pPr>
        <w:numPr>
          <w:ilvl w:val="0"/>
          <w:numId w:val="3"/>
        </w:numPr>
        <w:spacing w:before="60" w:after="60" w:line="320" w:lineRule="atLeast"/>
        <w:contextualSpacing/>
        <w:jc w:val="both"/>
        <w:rPr>
          <w:rFonts w:ascii="Arial Narrow" w:eastAsia="Times New Roman" w:hAnsi="Arial Narrow" w:cs="Times New Roman"/>
          <w:sz w:val="20"/>
          <w:szCs w:val="20"/>
        </w:rPr>
      </w:pPr>
      <w:bookmarkStart w:id="83" w:name="_Hlk32572824"/>
      <w:r w:rsidRPr="008E23AA">
        <w:rPr>
          <w:rFonts w:ascii="Arial Narrow" w:eastAsia="Times New Roman" w:hAnsi="Arial Narrow" w:cs="Arial"/>
          <w:sz w:val="20"/>
          <w:szCs w:val="20"/>
        </w:rPr>
        <w:t>wissenschaftliche oder künstlerische Befähigung sowie</w:t>
      </w:r>
    </w:p>
    <w:p w14:paraId="13DA2D2D" w14:textId="77777777" w:rsidR="00370C3C" w:rsidRPr="008E23AA" w:rsidRDefault="00370C3C" w:rsidP="00001583">
      <w:pPr>
        <w:numPr>
          <w:ilvl w:val="0"/>
          <w:numId w:val="3"/>
        </w:numPr>
        <w:spacing w:before="60" w:after="60" w:line="320" w:lineRule="atLeast"/>
        <w:contextualSpacing/>
        <w:jc w:val="both"/>
        <w:rPr>
          <w:rFonts w:ascii="Arial Narrow" w:eastAsia="Times New Roman" w:hAnsi="Arial Narrow" w:cs="Times New Roman"/>
          <w:sz w:val="20"/>
          <w:szCs w:val="20"/>
        </w:rPr>
      </w:pPr>
      <w:r w:rsidRPr="008E23AA">
        <w:rPr>
          <w:rFonts w:ascii="Arial Narrow" w:eastAsia="Times New Roman" w:hAnsi="Arial Narrow" w:cs="Arial"/>
          <w:sz w:val="20"/>
          <w:szCs w:val="20"/>
        </w:rPr>
        <w:t>Befähigung zu einer qualifizierten Erwerbstätigkeit und</w:t>
      </w:r>
    </w:p>
    <w:p w14:paraId="3403E533" w14:textId="77777777" w:rsidR="00370C3C" w:rsidRPr="008E23AA" w:rsidRDefault="00370C3C" w:rsidP="00001583">
      <w:pPr>
        <w:numPr>
          <w:ilvl w:val="0"/>
          <w:numId w:val="3"/>
        </w:numPr>
        <w:spacing w:before="60" w:after="60" w:line="320" w:lineRule="atLeast"/>
        <w:contextualSpacing/>
        <w:jc w:val="both"/>
        <w:rPr>
          <w:rFonts w:ascii="Arial Narrow" w:eastAsia="Times New Roman" w:hAnsi="Arial Narrow" w:cs="Times New Roman"/>
          <w:sz w:val="20"/>
          <w:szCs w:val="20"/>
        </w:rPr>
      </w:pPr>
      <w:r w:rsidRPr="008E23AA">
        <w:rPr>
          <w:rFonts w:ascii="Arial Narrow" w:eastAsia="Times New Roman" w:hAnsi="Arial Narrow" w:cs="Arial"/>
          <w:sz w:val="20"/>
          <w:szCs w:val="20"/>
        </w:rPr>
        <w:t>Persönlichkeitsentwicklung</w:t>
      </w:r>
      <w:bookmarkEnd w:id="83"/>
    </w:p>
    <w:p w14:paraId="147CA4CE"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nachvollziehbar Rechnung.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Die Dimension Persönlichkeitsbildung umfasst auch die künftige zivilgesellschaftliche, politische und kulturelle Rolle der Absolventinnen und Absolventen. Die Studierenden sollen nach ihrem Abschluss in der Lage sein, gesellschaftliche Prozesse kritisch, reflektiert sowie mit Verantwortungsbewusstsein und in demokratischem Gemeinsinn maßgeblich mitzugestalten. </w:t>
      </w:r>
    </w:p>
    <w:p w14:paraId="0CCB2D0F"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(2) Die fachlichen und wissenschaftlichen/künstlerischen Anforderungen umfassen die Aspekte Wissen und Verstehen (Wissensverbreiterung, Wissensvertiefung und Wissensverständnis), Einsatz, Anwendung und Erzeugung von Wissen/Kunst (Nutzung und Transfer, wissenschaftliche Innovation), Kommunikation und Kooperation sowie wissenschaftliches/künstlerisches Selbstverständnis / Professionalität und sind stimmig im Hinblick auf das vermittelte Abschlussniveau. </w:t>
      </w:r>
    </w:p>
    <w:p w14:paraId="698C5118" w14:textId="77777777" w:rsidR="002D05BA"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(3)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Bachelorstudiengänge dienen der Vermittlung wissenschaftlicher Grundlagen, Methodenkompetenz und berufsfeldbezogener Qualifikationen und stellen eine breite wissenschaftliche Qualifizierung sicher.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Konsekutive Masterstudiengänge sind als vertiefende, verbreiternde, fachübergreifende oder fachlich andere Studiengänge ausgestaltet. </w:t>
      </w:r>
      <w:r w:rsidRPr="008E23AA">
        <w:rPr>
          <w:rFonts w:ascii="Arial Narrow" w:eastAsia="Times New Roman" w:hAnsi="Arial Narrow" w:cs="Times New Roman"/>
          <w:sz w:val="20"/>
          <w:szCs w:val="20"/>
          <w:vertAlign w:val="superscript"/>
        </w:rPr>
        <w:t>3</w:t>
      </w:r>
      <w:r w:rsidRPr="008E23AA">
        <w:rPr>
          <w:rFonts w:ascii="Arial Narrow" w:eastAsia="Times New Roman" w:hAnsi="Arial Narrow" w:cs="Times New Roman"/>
          <w:sz w:val="20"/>
          <w:szCs w:val="20"/>
        </w:rPr>
        <w:t xml:space="preserve">Weiterbildende Masterstudiengänge setzen qualifizierte berufspraktische Erfahrung von in der Regel nicht unter einem Jahr voraus. </w:t>
      </w:r>
      <w:r w:rsidRPr="008E23AA">
        <w:rPr>
          <w:rFonts w:ascii="Arial Narrow" w:eastAsia="Times New Roman" w:hAnsi="Arial Narrow" w:cs="Times New Roman"/>
          <w:sz w:val="20"/>
          <w:szCs w:val="20"/>
          <w:vertAlign w:val="superscript"/>
        </w:rPr>
        <w:t>4</w:t>
      </w:r>
      <w:r w:rsidRPr="008E23AA">
        <w:rPr>
          <w:rFonts w:ascii="Arial Narrow" w:eastAsia="Times New Roman" w:hAnsi="Arial Narrow" w:cs="Times New Roman"/>
          <w:sz w:val="20"/>
          <w:szCs w:val="20"/>
        </w:rPr>
        <w:t xml:space="preserve">Das Studiengangskonzept weiterbildender Masterstudiengänge berücksichtigt die beruflichen Erfahrungen und knüpft zur Erreichung der Qualifikationsziele an diese an. </w:t>
      </w:r>
      <w:r w:rsidRPr="008E23AA">
        <w:rPr>
          <w:rFonts w:ascii="Arial Narrow" w:eastAsia="Times New Roman" w:hAnsi="Arial Narrow" w:cs="Times New Roman"/>
          <w:sz w:val="20"/>
          <w:szCs w:val="20"/>
          <w:vertAlign w:val="superscript"/>
        </w:rPr>
        <w:t>5</w:t>
      </w:r>
      <w:r w:rsidRPr="008E23AA">
        <w:rPr>
          <w:rFonts w:ascii="Arial Narrow" w:eastAsia="Times New Roman" w:hAnsi="Arial Narrow" w:cs="Times New Roman"/>
          <w:sz w:val="20"/>
          <w:szCs w:val="20"/>
        </w:rPr>
        <w:t xml:space="preserve">Bei der Konzeption legt die Hochschule den Zusammenhang von beruflicher Qualifikation und Studienangebot sowie die Gleichwertigkeit der Anforderungen zu konsekutiven Masterstudiengängen dar. </w:t>
      </w:r>
      <w:r w:rsidRPr="008E23AA">
        <w:rPr>
          <w:rFonts w:ascii="Arial Narrow" w:eastAsia="Times New Roman" w:hAnsi="Arial Narrow" w:cs="Times New Roman"/>
          <w:sz w:val="20"/>
          <w:szCs w:val="20"/>
          <w:vertAlign w:val="superscript"/>
        </w:rPr>
        <w:t>6</w:t>
      </w:r>
      <w:r w:rsidRPr="008E23AA">
        <w:rPr>
          <w:rFonts w:ascii="Arial Narrow" w:eastAsia="Times New Roman" w:hAnsi="Arial Narrow" w:cs="Times New Roman"/>
          <w:sz w:val="20"/>
          <w:szCs w:val="20"/>
        </w:rPr>
        <w:t>Künstlerische Studiengänge fördern die Fähigkeit zur künstlerischen Gestaltung und entwickeln diese fort.</w:t>
      </w:r>
    </w:p>
    <w:p w14:paraId="470FEBD9" w14:textId="0553F78D" w:rsidR="002D05BA" w:rsidRPr="008E23AA" w:rsidRDefault="005F68F2" w:rsidP="008E23AA">
      <w:pPr>
        <w:spacing w:before="60" w:after="60" w:line="320" w:lineRule="atLeast"/>
        <w:jc w:val="both"/>
        <w:rPr>
          <w:rStyle w:val="Hyperlink"/>
        </w:rPr>
      </w:pPr>
      <w:hyperlink w:anchor="_Qualifikationsziele_und_Abschlussni_1" w:history="1">
        <w:r w:rsidR="002D05BA" w:rsidRPr="008E23AA">
          <w:rPr>
            <w:rStyle w:val="Hyperlink"/>
          </w:rPr>
          <w:t>Zurück zum Prüfbericht</w:t>
        </w:r>
      </w:hyperlink>
    </w:p>
    <w:p w14:paraId="48D7AD69" w14:textId="77777777" w:rsidR="00370C3C" w:rsidRPr="008E23AA" w:rsidRDefault="00370C3C" w:rsidP="008E23AA">
      <w:pPr>
        <w:spacing w:before="60" w:after="60" w:line="320" w:lineRule="atLeast"/>
        <w:jc w:val="both"/>
        <w:rPr>
          <w:rFonts w:ascii="Arial Narrow" w:eastAsia="Times New Roman" w:hAnsi="Arial Narrow" w:cs="Times New Roman"/>
          <w:b/>
          <w:sz w:val="20"/>
          <w:szCs w:val="20"/>
        </w:rPr>
      </w:pPr>
      <w:bookmarkStart w:id="84" w:name="_Hlk510100411"/>
      <w:r w:rsidRPr="008E23AA">
        <w:rPr>
          <w:rFonts w:ascii="Arial Narrow" w:eastAsia="Times New Roman" w:hAnsi="Arial Narrow" w:cs="Times New Roman"/>
          <w:b/>
          <w:sz w:val="20"/>
          <w:szCs w:val="20"/>
        </w:rPr>
        <w:t>§ 12 Schlüssiges Studiengangskonzept und adäquate Umsetzung</w:t>
      </w:r>
    </w:p>
    <w:p w14:paraId="15247D39" w14:textId="77777777" w:rsidR="00370C3C" w:rsidRPr="008E23AA" w:rsidRDefault="00370C3C" w:rsidP="008E23AA">
      <w:pPr>
        <w:spacing w:before="60" w:after="60" w:line="320" w:lineRule="atLeast"/>
        <w:jc w:val="both"/>
        <w:rPr>
          <w:rFonts w:ascii="Arial Narrow" w:eastAsia="Times New Roman" w:hAnsi="Arial Narrow" w:cs="Times New Roman"/>
          <w:b/>
          <w:sz w:val="20"/>
          <w:szCs w:val="20"/>
        </w:rPr>
      </w:pPr>
      <w:bookmarkStart w:id="85" w:name="StudiengangskonzeptAbs1_1"/>
      <w:r w:rsidRPr="008E23AA">
        <w:rPr>
          <w:rFonts w:ascii="Arial Narrow" w:eastAsia="Times New Roman" w:hAnsi="Arial Narrow" w:cs="Times New Roman"/>
          <w:b/>
          <w:sz w:val="20"/>
          <w:szCs w:val="20"/>
        </w:rPr>
        <w:t>§ 12 Abs. 1 Sätze 1 bis 3 und Satz 5</w:t>
      </w:r>
      <w:bookmarkEnd w:id="85"/>
    </w:p>
    <w:bookmarkEnd w:id="84"/>
    <w:p w14:paraId="33E4B2A6" w14:textId="77777777" w:rsidR="008A4593" w:rsidRPr="008E23AA" w:rsidRDefault="00370C3C" w:rsidP="008E23AA">
      <w:pPr>
        <w:spacing w:before="60" w:after="60" w:line="320" w:lineRule="atLeast"/>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(1)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Das Curriculum ist unter Berücksichtigung der festgelegten Eingangsqualifikation und im Hinblick auf die Erreichbarkeit der Qualifikationsziele adäquat aufgebaut.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Die Qualifikationsziele, die </w:t>
      </w:r>
      <w:proofErr w:type="spellStart"/>
      <w:r w:rsidRPr="008E23AA">
        <w:rPr>
          <w:rFonts w:ascii="Arial Narrow" w:eastAsia="Times New Roman" w:hAnsi="Arial Narrow" w:cs="Times New Roman"/>
          <w:sz w:val="20"/>
          <w:szCs w:val="20"/>
        </w:rPr>
        <w:t>Studiengangsbezeichnung</w:t>
      </w:r>
      <w:proofErr w:type="spellEnd"/>
      <w:r w:rsidRPr="008E23AA">
        <w:rPr>
          <w:rFonts w:ascii="Arial Narrow" w:eastAsia="Times New Roman" w:hAnsi="Arial Narrow" w:cs="Times New Roman"/>
          <w:sz w:val="20"/>
          <w:szCs w:val="20"/>
        </w:rPr>
        <w:t xml:space="preserve">, Abschlussgrad und -bezeichnung und das Modulkonzept sind stimmig aufeinander bezogen. </w:t>
      </w:r>
      <w:r w:rsidRPr="008E23AA">
        <w:rPr>
          <w:rFonts w:ascii="Arial Narrow" w:eastAsia="Times New Roman" w:hAnsi="Arial Narrow" w:cs="Times New Roman"/>
          <w:sz w:val="20"/>
          <w:szCs w:val="20"/>
          <w:vertAlign w:val="superscript"/>
        </w:rPr>
        <w:t>3</w:t>
      </w:r>
      <w:r w:rsidRPr="008E23AA">
        <w:rPr>
          <w:rFonts w:ascii="Arial Narrow" w:eastAsia="Times New Roman" w:hAnsi="Arial Narrow" w:cs="Times New Roman"/>
          <w:sz w:val="20"/>
          <w:szCs w:val="20"/>
        </w:rPr>
        <w:t xml:space="preserve">Das Studiengangskonzept umfasst vielfältige, an die jeweilige </w:t>
      </w:r>
      <w:r w:rsidRPr="008E23AA">
        <w:rPr>
          <w:rFonts w:ascii="Arial Narrow" w:eastAsia="Times New Roman" w:hAnsi="Arial Narrow" w:cs="Times New Roman"/>
          <w:sz w:val="20"/>
          <w:szCs w:val="20"/>
        </w:rPr>
        <w:lastRenderedPageBreak/>
        <w:t xml:space="preserve">Fachkultur und das Studienformat angepasste Lehr- und Lernformen sowie gegebenenfalls Praxisanteile. </w:t>
      </w:r>
      <w:r w:rsidRPr="008E23AA">
        <w:rPr>
          <w:rFonts w:ascii="Arial Narrow" w:eastAsia="Times New Roman" w:hAnsi="Arial Narrow" w:cs="Times New Roman"/>
          <w:sz w:val="20"/>
          <w:szCs w:val="20"/>
          <w:vertAlign w:val="superscript"/>
        </w:rPr>
        <w:t>5</w:t>
      </w:r>
      <w:r w:rsidRPr="008E23AA">
        <w:rPr>
          <w:rFonts w:ascii="Arial Narrow" w:eastAsia="Times New Roman" w:hAnsi="Arial Narrow" w:cs="Times New Roman"/>
          <w:sz w:val="20"/>
          <w:szCs w:val="20"/>
        </w:rPr>
        <w:t>Es bezieht die Studierenden aktiv in die Gestaltung von Lehr- und Lernprozessen ein (studierendenzentriertes Lehren und Lernen) und eröffnet Freiräume für ein selbstgestaltetes Studium.</w:t>
      </w:r>
    </w:p>
    <w:p w14:paraId="67A653F5" w14:textId="014C8609" w:rsidR="002D05BA" w:rsidRPr="008E23AA" w:rsidRDefault="005F68F2" w:rsidP="008E23AA">
      <w:pPr>
        <w:spacing w:before="60" w:after="60" w:line="320" w:lineRule="atLeast"/>
        <w:jc w:val="both"/>
        <w:rPr>
          <w:rStyle w:val="Hyperlink"/>
        </w:rPr>
      </w:pPr>
      <w:hyperlink w:anchor="_Schlüssiges_Studiengangskonzept_und" w:history="1">
        <w:r w:rsidR="002D05BA" w:rsidRPr="008E23AA">
          <w:rPr>
            <w:rStyle w:val="Hyperlink"/>
          </w:rPr>
          <w:t>Zurück zum Prüfbericht</w:t>
        </w:r>
      </w:hyperlink>
    </w:p>
    <w:p w14:paraId="72EFCD0B" w14:textId="77777777" w:rsidR="00370C3C" w:rsidRPr="008E23AA" w:rsidRDefault="00370C3C" w:rsidP="008E23AA">
      <w:pPr>
        <w:spacing w:before="60" w:after="60" w:line="320" w:lineRule="atLeast"/>
        <w:jc w:val="both"/>
        <w:rPr>
          <w:rFonts w:ascii="Arial Narrow" w:eastAsia="Times New Roman" w:hAnsi="Arial Narrow" w:cs="Times New Roman"/>
          <w:b/>
          <w:sz w:val="20"/>
          <w:szCs w:val="20"/>
        </w:rPr>
      </w:pPr>
      <w:bookmarkStart w:id="86" w:name="StudiengangskonzeptAbs1_2"/>
      <w:r w:rsidRPr="008E23AA">
        <w:rPr>
          <w:rFonts w:ascii="Arial Narrow" w:eastAsia="Times New Roman" w:hAnsi="Arial Narrow" w:cs="Times New Roman"/>
          <w:b/>
          <w:sz w:val="20"/>
          <w:szCs w:val="20"/>
        </w:rPr>
        <w:t>§ 12 Abs. 1 Satz 4</w:t>
      </w:r>
      <w:bookmarkEnd w:id="86"/>
    </w:p>
    <w:p w14:paraId="749A268A" w14:textId="77777777" w:rsidR="008A4593" w:rsidRPr="008E23AA" w:rsidRDefault="00370C3C" w:rsidP="008E23AA">
      <w:pPr>
        <w:spacing w:before="60" w:after="60" w:line="320" w:lineRule="atLeast"/>
        <w:rPr>
          <w:rFonts w:ascii="Arial Narrow" w:eastAsia="Times New Roman" w:hAnsi="Arial Narrow" w:cs="Times New Roman"/>
          <w:sz w:val="20"/>
          <w:szCs w:val="20"/>
        </w:rPr>
      </w:pPr>
      <w:r w:rsidRPr="008E23AA">
        <w:rPr>
          <w:rFonts w:ascii="Arial Narrow" w:eastAsia="Times New Roman" w:hAnsi="Arial Narrow" w:cs="Times New Roman"/>
          <w:sz w:val="20"/>
          <w:szCs w:val="20"/>
          <w:vertAlign w:val="superscript"/>
        </w:rPr>
        <w:t>4</w:t>
      </w:r>
      <w:r w:rsidRPr="008E23AA">
        <w:rPr>
          <w:rFonts w:ascii="Arial Narrow" w:eastAsia="Times New Roman" w:hAnsi="Arial Narrow" w:cs="Times New Roman"/>
          <w:sz w:val="20"/>
          <w:szCs w:val="20"/>
        </w:rPr>
        <w:t>Es [das Studiengangskonzept] schafft geeignete Rahmenbedingungen zur Förderung der studentischen Mobilität, die den Studierenden einen Aufenthalt an anderen Hochschulen ohne Zeitverlust ermöglichen.</w:t>
      </w:r>
    </w:p>
    <w:p w14:paraId="58C56C99" w14:textId="6FBEC861" w:rsidR="002D05BA" w:rsidRPr="008E23AA" w:rsidRDefault="005F68F2" w:rsidP="008E23AA">
      <w:pPr>
        <w:spacing w:before="60" w:after="60" w:line="320" w:lineRule="atLeast"/>
        <w:jc w:val="both"/>
        <w:rPr>
          <w:rStyle w:val="Hyperlink"/>
        </w:rPr>
      </w:pPr>
      <w:hyperlink w:anchor="_Mobilität_(§_12" w:history="1">
        <w:r w:rsidR="002D05BA" w:rsidRPr="008E23AA">
          <w:rPr>
            <w:rStyle w:val="Hyperlink"/>
          </w:rPr>
          <w:t>Zurück zum Prüfbericht</w:t>
        </w:r>
      </w:hyperlink>
    </w:p>
    <w:p w14:paraId="28E41C26" w14:textId="77777777" w:rsidR="002D05BA" w:rsidRPr="008E23AA" w:rsidRDefault="002D05BA" w:rsidP="008E23AA">
      <w:pPr>
        <w:spacing w:before="60" w:after="60" w:line="320" w:lineRule="atLeast"/>
        <w:jc w:val="both"/>
        <w:rPr>
          <w:rFonts w:ascii="Arial Narrow" w:eastAsia="Times New Roman" w:hAnsi="Arial Narrow" w:cs="Times New Roman"/>
          <w:b/>
          <w:sz w:val="20"/>
          <w:szCs w:val="20"/>
        </w:rPr>
        <w:sectPr w:rsidR="002D05BA" w:rsidRPr="008E23AA" w:rsidSect="00367DA7">
          <w:type w:val="continuous"/>
          <w:pgSz w:w="11906" w:h="16838" w:code="9"/>
          <w:pgMar w:top="1418" w:right="1134" w:bottom="1134" w:left="1418" w:header="709" w:footer="709" w:gutter="0"/>
          <w:cols w:space="708"/>
          <w:titlePg/>
          <w:docGrid w:linePitch="360"/>
        </w:sectPr>
      </w:pPr>
      <w:bookmarkStart w:id="87" w:name="StudiengangskonzeptAbs2"/>
    </w:p>
    <w:p w14:paraId="5218AD3A" w14:textId="77777777" w:rsidR="002D05BA" w:rsidRPr="008E23AA" w:rsidRDefault="002D05BA" w:rsidP="008E23AA">
      <w:pPr>
        <w:spacing w:before="60" w:after="60" w:line="320" w:lineRule="atLeast"/>
        <w:jc w:val="both"/>
        <w:rPr>
          <w:rFonts w:ascii="Arial Narrow" w:eastAsia="Times New Roman" w:hAnsi="Arial Narrow" w:cs="Times New Roman"/>
          <w:b/>
          <w:sz w:val="20"/>
          <w:szCs w:val="20"/>
        </w:rPr>
      </w:pPr>
    </w:p>
    <w:p w14:paraId="17BA7898" w14:textId="77777777" w:rsidR="002D05BA" w:rsidRPr="008E23AA" w:rsidRDefault="002D05BA" w:rsidP="008E23AA">
      <w:pPr>
        <w:spacing w:before="60" w:after="60" w:line="320" w:lineRule="atLeast"/>
        <w:jc w:val="both"/>
        <w:rPr>
          <w:rFonts w:ascii="Arial Narrow" w:eastAsia="Times New Roman" w:hAnsi="Arial Narrow" w:cs="Times New Roman"/>
          <w:b/>
          <w:sz w:val="20"/>
          <w:szCs w:val="20"/>
        </w:rPr>
        <w:sectPr w:rsidR="002D05BA" w:rsidRPr="008E23AA" w:rsidSect="00367DA7">
          <w:type w:val="continuous"/>
          <w:pgSz w:w="11906" w:h="16838" w:code="9"/>
          <w:pgMar w:top="1418" w:right="1134" w:bottom="1134" w:left="1418" w:header="709" w:footer="709" w:gutter="0"/>
          <w:cols w:space="708"/>
          <w:titlePg/>
          <w:docGrid w:linePitch="360"/>
        </w:sectPr>
      </w:pPr>
    </w:p>
    <w:p w14:paraId="67B10F9F"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b/>
          <w:sz w:val="20"/>
          <w:szCs w:val="20"/>
        </w:rPr>
        <w:t>§ 12 Abs. 2</w:t>
      </w:r>
      <w:bookmarkEnd w:id="87"/>
    </w:p>
    <w:p w14:paraId="0EB12DA4" w14:textId="77777777" w:rsidR="00370C3C" w:rsidRPr="008E23AA" w:rsidRDefault="00370C3C" w:rsidP="008E23AA">
      <w:pPr>
        <w:spacing w:before="60" w:after="60" w:line="320" w:lineRule="atLeast"/>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(2)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Das Curriculum wird durch ausreichendes fachlich und methodisch-didaktisch qualifiziertes Lehrpersonal umgesetzt.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Die Verbindung von Forschung und Lehre wird entsprechend dem Profil der Hochschulart insbesondere durch hauptberuflich tätige Professorinnen und Professoren sowohl in grundständigen als auch weiterführenden Studiengängen gewährleistet. </w:t>
      </w:r>
      <w:r w:rsidRPr="008E23AA">
        <w:rPr>
          <w:rFonts w:ascii="Arial Narrow" w:eastAsia="Times New Roman" w:hAnsi="Arial Narrow" w:cs="Times New Roman"/>
          <w:sz w:val="20"/>
          <w:szCs w:val="20"/>
          <w:vertAlign w:val="superscript"/>
        </w:rPr>
        <w:t>3</w:t>
      </w:r>
      <w:r w:rsidRPr="008E23AA">
        <w:rPr>
          <w:rFonts w:ascii="Arial Narrow" w:eastAsia="Times New Roman" w:hAnsi="Arial Narrow" w:cs="Times New Roman"/>
          <w:sz w:val="20"/>
          <w:szCs w:val="20"/>
        </w:rPr>
        <w:t>Die Hochschule ergreift geeignete Maßnahmen der Personalauswahl und –</w:t>
      </w:r>
      <w:proofErr w:type="spellStart"/>
      <w:r w:rsidRPr="008E23AA">
        <w:rPr>
          <w:rFonts w:ascii="Arial Narrow" w:eastAsia="Times New Roman" w:hAnsi="Arial Narrow" w:cs="Times New Roman"/>
          <w:sz w:val="20"/>
          <w:szCs w:val="20"/>
        </w:rPr>
        <w:t>qualifizierung</w:t>
      </w:r>
      <w:proofErr w:type="spellEnd"/>
    </w:p>
    <w:p w14:paraId="3E30AF1D" w14:textId="051A2B87" w:rsidR="002D05BA" w:rsidRPr="008E23AA" w:rsidRDefault="005F68F2" w:rsidP="008E23AA">
      <w:pPr>
        <w:spacing w:before="60" w:after="60" w:line="320" w:lineRule="atLeast"/>
        <w:jc w:val="both"/>
        <w:rPr>
          <w:rStyle w:val="Hyperlink"/>
        </w:rPr>
      </w:pPr>
      <w:hyperlink w:anchor="_Personelle_Ausstattung_(§" w:history="1">
        <w:r w:rsidR="002D05BA" w:rsidRPr="008E23AA">
          <w:rPr>
            <w:rStyle w:val="Hyperlink"/>
          </w:rPr>
          <w:t>Zurück zum Prüfbericht</w:t>
        </w:r>
      </w:hyperlink>
    </w:p>
    <w:p w14:paraId="6CBAD0C3"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bookmarkStart w:id="88" w:name="StudiengangskonzeptAbs3"/>
      <w:r w:rsidRPr="008E23AA">
        <w:rPr>
          <w:rFonts w:ascii="Arial Narrow" w:eastAsia="Times New Roman" w:hAnsi="Arial Narrow" w:cs="Times New Roman"/>
          <w:b/>
          <w:sz w:val="20"/>
          <w:szCs w:val="20"/>
        </w:rPr>
        <w:t>§ 12 Abs. 3</w:t>
      </w:r>
    </w:p>
    <w:bookmarkEnd w:id="88"/>
    <w:p w14:paraId="55E7B1E3" w14:textId="77777777" w:rsidR="00370C3C" w:rsidRPr="008E23AA" w:rsidRDefault="00370C3C" w:rsidP="008E23AA">
      <w:pPr>
        <w:spacing w:before="60" w:after="60" w:line="320" w:lineRule="atLeast"/>
        <w:rPr>
          <w:rFonts w:ascii="Arial Narrow" w:eastAsia="Times New Roman" w:hAnsi="Arial Narrow" w:cs="Times New Roman"/>
          <w:sz w:val="20"/>
          <w:szCs w:val="20"/>
        </w:rPr>
      </w:pPr>
      <w:r w:rsidRPr="008E23AA">
        <w:rPr>
          <w:rFonts w:ascii="Arial Narrow" w:eastAsia="Times New Roman" w:hAnsi="Arial Narrow" w:cs="Times New Roman"/>
          <w:sz w:val="20"/>
          <w:szCs w:val="20"/>
        </w:rPr>
        <w:t>(3) Der Studiengang verfügt darüber hinaus über eine angemessene Ressourcenausstattung (insbesondere nichtwissenschaftliches Personal, Raum- und Sachausstattung, einschließlich IT-Infrastruktur, Lehr- und Lernmittel).</w:t>
      </w:r>
    </w:p>
    <w:p w14:paraId="34A044C8" w14:textId="5804837A" w:rsidR="002D05BA" w:rsidRPr="008E23AA" w:rsidRDefault="005F68F2" w:rsidP="008E23AA">
      <w:pPr>
        <w:spacing w:before="60" w:after="60" w:line="320" w:lineRule="atLeast"/>
        <w:jc w:val="both"/>
        <w:rPr>
          <w:rStyle w:val="Hyperlink"/>
        </w:rPr>
      </w:pPr>
      <w:hyperlink w:anchor="_Ressourcenausstattung_(§_12" w:history="1">
        <w:r w:rsidR="002D05BA" w:rsidRPr="008E23AA">
          <w:rPr>
            <w:rStyle w:val="Hyperlink"/>
          </w:rPr>
          <w:t>Zurück zum Prüfbericht</w:t>
        </w:r>
      </w:hyperlink>
    </w:p>
    <w:p w14:paraId="037B750A"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bookmarkStart w:id="89" w:name="StudiengangskonzeptAbs4"/>
      <w:r w:rsidRPr="008E23AA">
        <w:rPr>
          <w:rFonts w:ascii="Arial Narrow" w:eastAsia="Times New Roman" w:hAnsi="Arial Narrow" w:cs="Times New Roman"/>
          <w:b/>
          <w:sz w:val="20"/>
          <w:szCs w:val="20"/>
        </w:rPr>
        <w:t>§ 12 Abs. 4</w:t>
      </w:r>
      <w:bookmarkEnd w:id="89"/>
    </w:p>
    <w:p w14:paraId="3245C5F1" w14:textId="77777777" w:rsidR="00370C3C" w:rsidRPr="008E23AA" w:rsidRDefault="00370C3C" w:rsidP="008E23AA">
      <w:pPr>
        <w:spacing w:before="60" w:after="60" w:line="320" w:lineRule="atLeast"/>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(4)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Prüfungen und Prüfungsarten ermöglichen eine aussagekräftige Überprüfung der erreichten Lernergebnisse.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Sie sind modulbezogen und kompetenzorientiert.</w:t>
      </w:r>
    </w:p>
    <w:p w14:paraId="39C78911" w14:textId="4034CA51" w:rsidR="002D05BA" w:rsidRPr="008E23AA" w:rsidRDefault="005F68F2" w:rsidP="008E23AA">
      <w:pPr>
        <w:spacing w:before="60" w:after="60" w:line="320" w:lineRule="atLeast"/>
        <w:jc w:val="both"/>
        <w:rPr>
          <w:rStyle w:val="Hyperlink"/>
        </w:rPr>
      </w:pPr>
      <w:hyperlink w:anchor="_Prüfungssystem_(§_12" w:history="1">
        <w:r w:rsidR="002D05BA" w:rsidRPr="008E23AA">
          <w:rPr>
            <w:rStyle w:val="Hyperlink"/>
          </w:rPr>
          <w:t>Zurück zum Prüfbericht</w:t>
        </w:r>
      </w:hyperlink>
    </w:p>
    <w:p w14:paraId="36E214D6"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bookmarkStart w:id="90" w:name="StudiengangskonzeptAbs5"/>
      <w:r w:rsidRPr="008E23AA">
        <w:rPr>
          <w:rFonts w:ascii="Arial Narrow" w:eastAsia="Times New Roman" w:hAnsi="Arial Narrow" w:cs="Times New Roman"/>
          <w:b/>
          <w:sz w:val="20"/>
          <w:szCs w:val="20"/>
        </w:rPr>
        <w:t>§ 12 Abs. 5</w:t>
      </w:r>
      <w:bookmarkEnd w:id="90"/>
    </w:p>
    <w:p w14:paraId="1A463068"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(5)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Die Studierbarkeit in der Regelstudienzeit ist gewährleistet.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Dies umfasst insbesondere </w:t>
      </w:r>
    </w:p>
    <w:p w14:paraId="11BBD762"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1. einen planbaren und verlässlichen Studienbetrieb, </w:t>
      </w:r>
    </w:p>
    <w:p w14:paraId="6E4276A8"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2. die weitgehende Überschneidungsfreiheit von Lehrveranstaltungen und Prüfungen, </w:t>
      </w:r>
    </w:p>
    <w:p w14:paraId="06CF03BF"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sectPr w:rsidR="00370C3C" w:rsidRPr="008E23AA" w:rsidSect="00367DA7">
          <w:type w:val="continuous"/>
          <w:pgSz w:w="11906" w:h="16838" w:code="9"/>
          <w:pgMar w:top="1418" w:right="1134" w:bottom="1134" w:left="1418" w:header="709" w:footer="709" w:gutter="0"/>
          <w:cols w:space="708"/>
          <w:titlePg/>
          <w:docGrid w:linePitch="360"/>
        </w:sectPr>
      </w:pPr>
    </w:p>
    <w:p w14:paraId="4ECF5B7A"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3. einen plausiblen und der Prüfungsbelastung angemessenen durchschnittlichen Arbeitsaufwand, wobei die Lernergebnisse eines Moduls so zu bemessen sind, dass sie in der Regel innerhalb eines Semesters oder eines Jahres erreicht werden können, was in regelmäßigen Erhebungen validiert wird, und </w:t>
      </w:r>
    </w:p>
    <w:p w14:paraId="03F52DCB"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4. eine adäquate und belastungsangemessene Prüfungsdichte und -organisation, wobei in der Regel für ein Modul nur eine Prüfung vorgesehen wird und Module mindestens einen Umfang von fünf ECTS-Leistungspunkten aufweisen sollen. </w:t>
      </w:r>
    </w:p>
    <w:p w14:paraId="6FEA6962" w14:textId="44426DF3" w:rsidR="002D05BA" w:rsidRPr="008E23AA" w:rsidRDefault="005F68F2" w:rsidP="008E23AA">
      <w:pPr>
        <w:spacing w:before="60" w:after="60" w:line="320" w:lineRule="atLeast"/>
        <w:jc w:val="both"/>
        <w:rPr>
          <w:rStyle w:val="Hyperlink"/>
        </w:rPr>
      </w:pPr>
      <w:hyperlink w:anchor="_Studierbarkeit_(§_12" w:history="1">
        <w:r w:rsidR="002D05BA" w:rsidRPr="008E23AA">
          <w:rPr>
            <w:rStyle w:val="Hyperlink"/>
          </w:rPr>
          <w:t>Zurück zum Prüfbericht</w:t>
        </w:r>
      </w:hyperlink>
    </w:p>
    <w:p w14:paraId="0ED9CDFD"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bookmarkStart w:id="91" w:name="StudiengangskonzeptAbs6"/>
      <w:r w:rsidRPr="008E23AA">
        <w:rPr>
          <w:rFonts w:ascii="Arial Narrow" w:eastAsia="Times New Roman" w:hAnsi="Arial Narrow" w:cs="Times New Roman"/>
          <w:b/>
          <w:sz w:val="20"/>
          <w:szCs w:val="20"/>
        </w:rPr>
        <w:t>§ 12 Abs. 6</w:t>
      </w:r>
      <w:bookmarkEnd w:id="91"/>
    </w:p>
    <w:p w14:paraId="54C02047" w14:textId="77777777" w:rsidR="00370C3C" w:rsidRPr="008E23AA" w:rsidRDefault="00370C3C" w:rsidP="008E23AA">
      <w:pPr>
        <w:spacing w:before="60" w:after="60" w:line="320" w:lineRule="atLeast"/>
        <w:rPr>
          <w:rFonts w:ascii="Arial Narrow" w:eastAsia="Times New Roman" w:hAnsi="Arial Narrow" w:cs="Times New Roman"/>
          <w:sz w:val="20"/>
          <w:szCs w:val="20"/>
        </w:rPr>
      </w:pPr>
      <w:r w:rsidRPr="008E23AA">
        <w:rPr>
          <w:rFonts w:ascii="Arial Narrow" w:eastAsia="Times New Roman" w:hAnsi="Arial Narrow" w:cs="Times New Roman"/>
          <w:sz w:val="20"/>
          <w:szCs w:val="20"/>
        </w:rPr>
        <w:t>(6) Studiengänge mit besonderem Profilanspruch weisen ein in sich geschlossenes Studiengangskonzept aus, das die besonderen Charakteristika des Profils angemessen darstellt.</w:t>
      </w:r>
    </w:p>
    <w:p w14:paraId="69A31490" w14:textId="4380EC07" w:rsidR="002D05BA" w:rsidRPr="008E23AA" w:rsidRDefault="005F68F2" w:rsidP="008E23AA">
      <w:pPr>
        <w:spacing w:before="60" w:after="60" w:line="320" w:lineRule="atLeast"/>
        <w:jc w:val="both"/>
        <w:rPr>
          <w:rFonts w:ascii="Arial Narrow" w:eastAsia="Times New Roman" w:hAnsi="Arial Narrow" w:cs="Times New Roman"/>
          <w:color w:val="808080" w:themeColor="background1" w:themeShade="80"/>
          <w:sz w:val="20"/>
          <w:szCs w:val="20"/>
        </w:rPr>
      </w:pPr>
      <w:hyperlink w:anchor="_Wenn_einschlägig:_Besonderer" w:history="1">
        <w:r w:rsidR="002D05BA" w:rsidRPr="008E23AA">
          <w:rPr>
            <w:rStyle w:val="Hyperlink"/>
            <w:rFonts w:eastAsia="Times New Roman" w:cs="Times New Roman"/>
            <w:szCs w:val="20"/>
          </w:rPr>
          <w:t>Zurück zum Prüfbericht</w:t>
        </w:r>
      </w:hyperlink>
    </w:p>
    <w:p w14:paraId="3058D12C" w14:textId="77777777" w:rsidR="00370C3C" w:rsidRPr="008E23AA" w:rsidRDefault="00370C3C" w:rsidP="008E23AA">
      <w:pPr>
        <w:spacing w:before="60" w:after="60" w:line="320" w:lineRule="atLeast"/>
        <w:jc w:val="both"/>
        <w:rPr>
          <w:rFonts w:ascii="Arial Narrow" w:eastAsia="Times New Roman" w:hAnsi="Arial Narrow" w:cs="Times New Roman"/>
          <w:b/>
          <w:sz w:val="20"/>
          <w:szCs w:val="20"/>
        </w:rPr>
      </w:pPr>
      <w:r w:rsidRPr="008E23AA">
        <w:rPr>
          <w:rFonts w:ascii="Arial Narrow" w:eastAsia="Times New Roman" w:hAnsi="Arial Narrow" w:cs="Times New Roman"/>
          <w:b/>
          <w:sz w:val="20"/>
          <w:szCs w:val="20"/>
        </w:rPr>
        <w:t xml:space="preserve">§ 13 Fachlich-Inhaltliche Gestaltung der Studiengänge </w:t>
      </w:r>
    </w:p>
    <w:p w14:paraId="5A5D5E4C" w14:textId="77777777" w:rsidR="00370C3C" w:rsidRPr="008E23AA" w:rsidRDefault="00370C3C" w:rsidP="008E23AA">
      <w:pPr>
        <w:spacing w:before="60" w:after="60" w:line="320" w:lineRule="atLeast"/>
        <w:jc w:val="both"/>
        <w:rPr>
          <w:rFonts w:ascii="Arial Narrow" w:eastAsia="Times New Roman" w:hAnsi="Arial Narrow" w:cs="Times New Roman"/>
          <w:b/>
          <w:sz w:val="20"/>
          <w:szCs w:val="20"/>
        </w:rPr>
      </w:pPr>
      <w:bookmarkStart w:id="92" w:name="Gestaltung13_1"/>
      <w:r w:rsidRPr="008E23AA">
        <w:rPr>
          <w:rFonts w:ascii="Arial Narrow" w:eastAsia="Times New Roman" w:hAnsi="Arial Narrow" w:cs="Times New Roman"/>
          <w:b/>
          <w:sz w:val="20"/>
          <w:szCs w:val="20"/>
        </w:rPr>
        <w:t>§ 13 Abs. 1</w:t>
      </w:r>
      <w:bookmarkEnd w:id="92"/>
    </w:p>
    <w:p w14:paraId="4AF7773B" w14:textId="77777777" w:rsidR="00370C3C" w:rsidRPr="008E23AA" w:rsidRDefault="00370C3C" w:rsidP="008E23AA">
      <w:pPr>
        <w:spacing w:before="60" w:after="60" w:line="320" w:lineRule="atLeast"/>
        <w:rPr>
          <w:rFonts w:ascii="Arial Narrow" w:eastAsia="Times New Roman" w:hAnsi="Arial Narrow" w:cs="Times New Roman"/>
          <w:sz w:val="20"/>
          <w:szCs w:val="20"/>
        </w:rPr>
      </w:pPr>
      <w:r w:rsidRPr="008E23AA">
        <w:rPr>
          <w:rFonts w:ascii="Arial Narrow" w:eastAsia="Times New Roman" w:hAnsi="Arial Narrow" w:cs="Times New Roman"/>
          <w:sz w:val="20"/>
          <w:szCs w:val="20"/>
        </w:rPr>
        <w:lastRenderedPageBreak/>
        <w:t xml:space="preserve">(1)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Die Aktualität und Adäquanz der fachlichen und wissenschaftlichen Anforderungen ist gewährleistet.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Die fachlich-inhaltliche Gestaltung und die methodisch-didaktischen Ansätze des Curriculums werden kontinuierlich überprüft und an fachliche und didaktische Weiterentwicklungen angepasst. </w:t>
      </w:r>
      <w:r w:rsidRPr="008E23AA">
        <w:rPr>
          <w:rFonts w:ascii="Arial Narrow" w:eastAsia="Times New Roman" w:hAnsi="Arial Narrow" w:cs="Times New Roman"/>
          <w:sz w:val="20"/>
          <w:szCs w:val="20"/>
          <w:vertAlign w:val="superscript"/>
        </w:rPr>
        <w:t>3</w:t>
      </w:r>
      <w:r w:rsidRPr="008E23AA">
        <w:rPr>
          <w:rFonts w:ascii="Arial Narrow" w:eastAsia="Times New Roman" w:hAnsi="Arial Narrow" w:cs="Times New Roman"/>
          <w:sz w:val="20"/>
          <w:szCs w:val="20"/>
        </w:rPr>
        <w:t>Dazu erfolgt eine systematische Berücksichtigung des fachlichen Diskurses auf nationaler und gegebenenfalls internationaler Ebene.</w:t>
      </w:r>
    </w:p>
    <w:p w14:paraId="12A5E24F" w14:textId="43EB9FD6" w:rsidR="002D05BA" w:rsidRPr="008E23AA" w:rsidRDefault="005F68F2" w:rsidP="008E23AA">
      <w:pPr>
        <w:spacing w:before="60" w:after="60" w:line="320" w:lineRule="atLeast"/>
        <w:jc w:val="both"/>
        <w:rPr>
          <w:rFonts w:ascii="Arial Narrow" w:eastAsia="Times New Roman" w:hAnsi="Arial Narrow" w:cs="Times New Roman"/>
          <w:color w:val="808080" w:themeColor="background1" w:themeShade="80"/>
          <w:sz w:val="20"/>
          <w:szCs w:val="20"/>
        </w:rPr>
      </w:pPr>
      <w:hyperlink w:anchor="_Aktualität_der_fachlichen_1" w:history="1">
        <w:r w:rsidR="002D05BA" w:rsidRPr="008E23AA">
          <w:rPr>
            <w:rStyle w:val="Hyperlink"/>
            <w:rFonts w:eastAsia="Times New Roman" w:cs="Times New Roman"/>
            <w:szCs w:val="20"/>
          </w:rPr>
          <w:t>Zurück zum Prüfbericht</w:t>
        </w:r>
      </w:hyperlink>
    </w:p>
    <w:p w14:paraId="00E7BC4E" w14:textId="77777777" w:rsidR="00370C3C" w:rsidRPr="008E23AA" w:rsidRDefault="00370C3C" w:rsidP="008E23AA">
      <w:pPr>
        <w:spacing w:before="60" w:after="60" w:line="320" w:lineRule="atLeast"/>
        <w:jc w:val="both"/>
        <w:rPr>
          <w:rFonts w:ascii="Arial Narrow" w:eastAsia="Times New Roman" w:hAnsi="Arial Narrow" w:cs="Times New Roman"/>
          <w:b/>
          <w:sz w:val="20"/>
          <w:szCs w:val="20"/>
        </w:rPr>
      </w:pPr>
      <w:bookmarkStart w:id="93" w:name="Gestaltung13_2"/>
      <w:r w:rsidRPr="008E23AA">
        <w:rPr>
          <w:rFonts w:ascii="Arial Narrow" w:eastAsia="Times New Roman" w:hAnsi="Arial Narrow" w:cs="Times New Roman"/>
          <w:b/>
          <w:sz w:val="20"/>
          <w:szCs w:val="20"/>
        </w:rPr>
        <w:t>§ 13 Abs. 2</w:t>
      </w:r>
      <w:bookmarkEnd w:id="93"/>
    </w:p>
    <w:p w14:paraId="552FBA60"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(2) In Studiengängen, in denen die Bildungsvoraussetzungen für ein Lehramt vermittelt werden, sind Grundlage der Akkreditierung sowohl die Bewertung der Bildungswissenschaften und Fachwissenschaften sowie deren Didaktik nach ländergemeinsamen und länderspezifischen fachlichen Anforderungen als auch die ländergemeinsamen und länderspezifischen strukturellen Vorgaben für die Lehrerausbildung. </w:t>
      </w:r>
    </w:p>
    <w:p w14:paraId="230DDE01" w14:textId="415F9FAC" w:rsidR="002D05BA" w:rsidRPr="008E23AA" w:rsidRDefault="005F68F2" w:rsidP="008E23AA">
      <w:pPr>
        <w:spacing w:before="60" w:after="60" w:line="320" w:lineRule="atLeast"/>
        <w:jc w:val="both"/>
        <w:rPr>
          <w:rFonts w:ascii="Arial Narrow" w:eastAsia="Times New Roman" w:hAnsi="Arial Narrow" w:cs="Times New Roman"/>
          <w:color w:val="808080" w:themeColor="background1" w:themeShade="80"/>
          <w:sz w:val="20"/>
          <w:szCs w:val="20"/>
        </w:rPr>
      </w:pPr>
      <w:hyperlink w:anchor="_Wenn_einschlägig:_Lehramt" w:history="1">
        <w:r w:rsidR="002D05BA" w:rsidRPr="008E23AA">
          <w:rPr>
            <w:rStyle w:val="Hyperlink"/>
            <w:rFonts w:eastAsia="Times New Roman" w:cs="Times New Roman"/>
            <w:szCs w:val="20"/>
          </w:rPr>
          <w:t>Zurück zum Prüfbericht</w:t>
        </w:r>
      </w:hyperlink>
    </w:p>
    <w:p w14:paraId="660A853B" w14:textId="77777777" w:rsidR="002D05BA" w:rsidRPr="008E23AA" w:rsidRDefault="002D05BA" w:rsidP="008E23AA">
      <w:pPr>
        <w:spacing w:before="60" w:after="60" w:line="320" w:lineRule="atLeast"/>
        <w:jc w:val="both"/>
        <w:rPr>
          <w:rFonts w:ascii="Arial Narrow" w:eastAsia="Times New Roman" w:hAnsi="Arial Narrow" w:cs="Times New Roman"/>
          <w:b/>
          <w:sz w:val="20"/>
          <w:szCs w:val="20"/>
        </w:rPr>
      </w:pPr>
      <w:bookmarkStart w:id="94" w:name="Gestaltung13_3"/>
    </w:p>
    <w:p w14:paraId="3CA62377" w14:textId="77777777" w:rsidR="002D05BA" w:rsidRPr="008E23AA" w:rsidRDefault="002D05BA" w:rsidP="008E23AA">
      <w:pPr>
        <w:spacing w:before="60" w:after="60" w:line="320" w:lineRule="atLeast"/>
        <w:jc w:val="both"/>
        <w:rPr>
          <w:rFonts w:ascii="Arial Narrow" w:eastAsia="Times New Roman" w:hAnsi="Arial Narrow" w:cs="Times New Roman"/>
          <w:b/>
          <w:sz w:val="20"/>
          <w:szCs w:val="20"/>
        </w:rPr>
        <w:sectPr w:rsidR="002D05BA" w:rsidRPr="008E23AA" w:rsidSect="00367DA7">
          <w:type w:val="continuous"/>
          <w:pgSz w:w="11906" w:h="16838" w:code="9"/>
          <w:pgMar w:top="1418" w:right="1134" w:bottom="1134" w:left="1418" w:header="709" w:footer="709" w:gutter="0"/>
          <w:cols w:space="708"/>
          <w:titlePg/>
          <w:docGrid w:linePitch="360"/>
        </w:sectPr>
      </w:pPr>
    </w:p>
    <w:p w14:paraId="4CAB6FCF" w14:textId="77777777" w:rsidR="00370C3C" w:rsidRPr="008E23AA" w:rsidRDefault="00370C3C" w:rsidP="008E23AA">
      <w:pPr>
        <w:spacing w:before="60" w:after="60" w:line="320" w:lineRule="atLeast"/>
        <w:jc w:val="both"/>
        <w:rPr>
          <w:rFonts w:ascii="Arial Narrow" w:eastAsia="Times New Roman" w:hAnsi="Arial Narrow" w:cs="Times New Roman"/>
          <w:b/>
          <w:sz w:val="20"/>
          <w:szCs w:val="20"/>
        </w:rPr>
      </w:pPr>
      <w:r w:rsidRPr="008E23AA">
        <w:rPr>
          <w:rFonts w:ascii="Arial Narrow" w:eastAsia="Times New Roman" w:hAnsi="Arial Narrow" w:cs="Times New Roman"/>
          <w:b/>
          <w:sz w:val="20"/>
          <w:szCs w:val="20"/>
        </w:rPr>
        <w:t>§ 13 Abs. 3</w:t>
      </w:r>
      <w:bookmarkEnd w:id="94"/>
    </w:p>
    <w:p w14:paraId="67ED4165"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(3)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Im Rahmen der Akkreditierung von Lehramtsstudiengängen ist insbesondere zu prüfen, ob </w:t>
      </w:r>
    </w:p>
    <w:p w14:paraId="13F2C0CC"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1. ein integratives Studium an Universitäten oder gleichgestellten Hochschulen von mindestens zwei Fachwissenschaften und von Bildungswissenschaften in der Bachelorphase sowie in der Masterphase (Ausnahmen sind bei den Fächern Kunst und Musik zulässig), </w:t>
      </w:r>
    </w:p>
    <w:p w14:paraId="62DB044F"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2. schulpraktische Studien bereits während des Bachelorstudiums und </w:t>
      </w:r>
    </w:p>
    <w:p w14:paraId="07413F5E"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3 eine Differenzierung des Studiums und der Abschlüsse nach Lehrämtern </w:t>
      </w:r>
    </w:p>
    <w:p w14:paraId="6D28A581"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erfolgt sind.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Ausnahmen beim Lehramt für die beruflichen Schulen sind zulässig. </w:t>
      </w:r>
    </w:p>
    <w:p w14:paraId="4B623415" w14:textId="0C7D558A" w:rsidR="002D05BA" w:rsidRPr="008E23AA" w:rsidRDefault="005F68F2" w:rsidP="008E23AA">
      <w:pPr>
        <w:spacing w:before="60" w:after="60" w:line="320" w:lineRule="atLeast"/>
        <w:jc w:val="both"/>
        <w:rPr>
          <w:rFonts w:ascii="Arial Narrow" w:eastAsia="Times New Roman" w:hAnsi="Arial Narrow" w:cs="Times New Roman"/>
          <w:color w:val="808080" w:themeColor="background1" w:themeShade="80"/>
          <w:sz w:val="20"/>
          <w:szCs w:val="20"/>
        </w:rPr>
      </w:pPr>
      <w:hyperlink w:anchor="_Wenn_einschlägig:_Lehramt" w:history="1">
        <w:r w:rsidR="002D05BA" w:rsidRPr="008E23AA">
          <w:rPr>
            <w:rStyle w:val="Hyperlink"/>
            <w:rFonts w:eastAsia="Times New Roman" w:cs="Times New Roman"/>
            <w:szCs w:val="20"/>
          </w:rPr>
          <w:t>Zurück zum Prüfbericht</w:t>
        </w:r>
      </w:hyperlink>
    </w:p>
    <w:p w14:paraId="1174EAF7" w14:textId="77777777" w:rsidR="00370C3C" w:rsidRPr="008E23AA" w:rsidRDefault="00370C3C" w:rsidP="008E23AA">
      <w:pPr>
        <w:spacing w:before="60" w:after="60" w:line="320" w:lineRule="atLeast"/>
        <w:jc w:val="both"/>
        <w:rPr>
          <w:rFonts w:ascii="Arial Narrow" w:eastAsia="Times New Roman" w:hAnsi="Arial Narrow" w:cs="Times New Roman"/>
          <w:b/>
          <w:sz w:val="20"/>
          <w:szCs w:val="20"/>
        </w:rPr>
      </w:pPr>
      <w:bookmarkStart w:id="95" w:name="Studienerfolg"/>
      <w:r w:rsidRPr="008E23AA">
        <w:rPr>
          <w:rFonts w:ascii="Arial Narrow" w:eastAsia="Times New Roman" w:hAnsi="Arial Narrow" w:cs="Times New Roman"/>
          <w:b/>
          <w:sz w:val="20"/>
          <w:szCs w:val="20"/>
        </w:rPr>
        <w:t>§ 14 Studienerfolg</w:t>
      </w:r>
      <w:bookmarkEnd w:id="95"/>
      <w:r w:rsidRPr="008E23AA">
        <w:rPr>
          <w:rFonts w:ascii="Arial Narrow" w:eastAsia="Times New Roman" w:hAnsi="Arial Narrow" w:cs="Times New Roman"/>
          <w:b/>
          <w:sz w:val="20"/>
          <w:szCs w:val="20"/>
        </w:rPr>
        <w:t xml:space="preserve"> </w:t>
      </w:r>
    </w:p>
    <w:p w14:paraId="4D66B755"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Der Studiengang unterliegt unter Beteiligung von Studierenden und Absolventinnen und Absolventen einem kontinuierlichen Monitoring.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Auf dieser Grundlage werden Maßnahmen zur Sicherung des Studienerfolgs abgeleitet. </w:t>
      </w:r>
      <w:r w:rsidRPr="008E23AA">
        <w:rPr>
          <w:rFonts w:ascii="Arial Narrow" w:eastAsia="Times New Roman" w:hAnsi="Arial Narrow" w:cs="Times New Roman"/>
          <w:sz w:val="20"/>
          <w:szCs w:val="20"/>
          <w:vertAlign w:val="superscript"/>
        </w:rPr>
        <w:t>3</w:t>
      </w:r>
      <w:r w:rsidRPr="008E23AA">
        <w:rPr>
          <w:rFonts w:ascii="Arial Narrow" w:eastAsia="Times New Roman" w:hAnsi="Arial Narrow" w:cs="Times New Roman"/>
          <w:sz w:val="20"/>
          <w:szCs w:val="20"/>
        </w:rPr>
        <w:t xml:space="preserve">Diese werden fortlaufend überprüft und die Ergebnisse für die Weiterentwicklung des Studiengangs genutzt. </w:t>
      </w:r>
      <w:r w:rsidRPr="008E23AA">
        <w:rPr>
          <w:rFonts w:ascii="Arial Narrow" w:eastAsia="Times New Roman" w:hAnsi="Arial Narrow" w:cs="Times New Roman"/>
          <w:sz w:val="20"/>
          <w:szCs w:val="20"/>
          <w:vertAlign w:val="superscript"/>
        </w:rPr>
        <w:t>4</w:t>
      </w:r>
      <w:r w:rsidRPr="008E23AA">
        <w:rPr>
          <w:rFonts w:ascii="Arial Narrow" w:eastAsia="Times New Roman" w:hAnsi="Arial Narrow" w:cs="Times New Roman"/>
          <w:sz w:val="20"/>
          <w:szCs w:val="20"/>
        </w:rPr>
        <w:t xml:space="preserve">Die Beteiligten werden über die Ergebnisse und die ergriffenen Maßnahmen unter Beachtung datenschutzrechtlicher Belange informiert. </w:t>
      </w:r>
    </w:p>
    <w:p w14:paraId="78941B28" w14:textId="3F47509F" w:rsidR="002D05BA" w:rsidRPr="008E23AA" w:rsidRDefault="005F68F2" w:rsidP="008E23AA">
      <w:pPr>
        <w:spacing w:before="60" w:after="60" w:line="320" w:lineRule="atLeast"/>
        <w:jc w:val="both"/>
        <w:rPr>
          <w:rFonts w:ascii="Arial Narrow" w:eastAsia="Times New Roman" w:hAnsi="Arial Narrow" w:cs="Times New Roman"/>
          <w:color w:val="808080" w:themeColor="background1" w:themeShade="80"/>
          <w:sz w:val="20"/>
          <w:szCs w:val="20"/>
        </w:rPr>
      </w:pPr>
      <w:hyperlink w:anchor="_Studienerfolg_(§_14" w:history="1">
        <w:r w:rsidR="002D05BA" w:rsidRPr="008E23AA">
          <w:rPr>
            <w:rStyle w:val="Hyperlink"/>
            <w:rFonts w:eastAsia="Times New Roman" w:cs="Times New Roman"/>
            <w:szCs w:val="20"/>
          </w:rPr>
          <w:t>Zurück zum Prüfbericht</w:t>
        </w:r>
      </w:hyperlink>
    </w:p>
    <w:p w14:paraId="64E2C138" w14:textId="77777777" w:rsidR="00370C3C" w:rsidRPr="008E23AA" w:rsidRDefault="00370C3C" w:rsidP="008E23AA">
      <w:pPr>
        <w:spacing w:before="60" w:after="60" w:line="320" w:lineRule="atLeast"/>
        <w:jc w:val="both"/>
        <w:rPr>
          <w:rFonts w:ascii="Arial Narrow" w:eastAsia="Times New Roman" w:hAnsi="Arial Narrow" w:cs="Times New Roman"/>
          <w:b/>
          <w:sz w:val="20"/>
          <w:szCs w:val="20"/>
        </w:rPr>
      </w:pPr>
      <w:bookmarkStart w:id="96" w:name="Geschlechtergerechtigkeit"/>
      <w:r w:rsidRPr="008E23AA">
        <w:rPr>
          <w:rFonts w:ascii="Arial Narrow" w:eastAsia="Times New Roman" w:hAnsi="Arial Narrow" w:cs="Times New Roman"/>
          <w:b/>
          <w:sz w:val="20"/>
          <w:szCs w:val="20"/>
        </w:rPr>
        <w:t>§ 15 Geschlechtergerechtigkeit und Nachteilsausgleich</w:t>
      </w:r>
      <w:bookmarkEnd w:id="96"/>
      <w:r w:rsidRPr="008E23AA">
        <w:rPr>
          <w:rFonts w:ascii="Arial Narrow" w:eastAsia="Times New Roman" w:hAnsi="Arial Narrow" w:cs="Times New Roman"/>
          <w:b/>
          <w:sz w:val="20"/>
          <w:szCs w:val="20"/>
        </w:rPr>
        <w:t xml:space="preserve"> </w:t>
      </w:r>
    </w:p>
    <w:p w14:paraId="6A1B6C90"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Die Hochschule verfügt über Konzepte zur Geschlechtergerechtigkeit und zur Förderung der Chancengleichheit von Studierenden in besonderen Lebenslagen sowie für Studierende mit Behinderungen oder chronischen Erkrankungen, die auf der Ebene des Studiengangs umgesetzt werden. </w:t>
      </w:r>
    </w:p>
    <w:p w14:paraId="3920CDBE" w14:textId="2DECB429" w:rsidR="002D05BA" w:rsidRPr="008E23AA" w:rsidRDefault="005F68F2" w:rsidP="008E23AA">
      <w:pPr>
        <w:spacing w:before="60" w:after="60" w:line="320" w:lineRule="atLeast"/>
        <w:jc w:val="both"/>
        <w:rPr>
          <w:rFonts w:ascii="Arial Narrow" w:eastAsia="Times New Roman" w:hAnsi="Arial Narrow" w:cs="Times New Roman"/>
          <w:color w:val="808080" w:themeColor="background1" w:themeShade="80"/>
          <w:sz w:val="20"/>
          <w:szCs w:val="20"/>
        </w:rPr>
      </w:pPr>
      <w:hyperlink w:anchor="_Geschlechtergerechtigkeit_und_Nacht" w:history="1">
        <w:r w:rsidR="002D05BA" w:rsidRPr="008E23AA">
          <w:rPr>
            <w:rStyle w:val="Hyperlink"/>
            <w:rFonts w:eastAsia="Times New Roman" w:cs="Times New Roman"/>
            <w:szCs w:val="20"/>
          </w:rPr>
          <w:t>Zurück zum Prüfbericht</w:t>
        </w:r>
      </w:hyperlink>
    </w:p>
    <w:p w14:paraId="3A81CE69" w14:textId="77777777" w:rsidR="00370C3C" w:rsidRPr="008E23AA" w:rsidRDefault="00370C3C" w:rsidP="008E23AA">
      <w:pPr>
        <w:spacing w:before="60" w:after="60" w:line="320" w:lineRule="atLeast"/>
        <w:jc w:val="both"/>
        <w:rPr>
          <w:rFonts w:ascii="Arial Narrow" w:eastAsia="Times New Roman" w:hAnsi="Arial Narrow" w:cs="Times New Roman"/>
          <w:b/>
          <w:sz w:val="20"/>
          <w:szCs w:val="20"/>
        </w:rPr>
      </w:pPr>
      <w:bookmarkStart w:id="97" w:name="JointDegree16"/>
      <w:r w:rsidRPr="008E23AA">
        <w:rPr>
          <w:rFonts w:ascii="Arial Narrow" w:eastAsia="Times New Roman" w:hAnsi="Arial Narrow" w:cs="Times New Roman"/>
          <w:b/>
          <w:sz w:val="20"/>
          <w:szCs w:val="20"/>
        </w:rPr>
        <w:t>§ 16 Sonderregelungen für Joint-Degree-Programme</w:t>
      </w:r>
      <w:bookmarkEnd w:id="97"/>
      <w:r w:rsidRPr="008E23AA">
        <w:rPr>
          <w:rFonts w:ascii="Arial Narrow" w:eastAsia="Times New Roman" w:hAnsi="Arial Narrow" w:cs="Times New Roman"/>
          <w:b/>
          <w:sz w:val="20"/>
          <w:szCs w:val="20"/>
        </w:rPr>
        <w:t xml:space="preserve"> </w:t>
      </w:r>
    </w:p>
    <w:p w14:paraId="20D86A90"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(1)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Für Joint-Degree-Programme finden die Regelungen in § 11 Absätze 1 und 2, sowie § 12 Absatz 1 Sätze 1 bis 3, Absatz 2 Satz 1, Absätze 3 und 4 sowie § 14 entsprechend Anwendung.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Daneben gilt: </w:t>
      </w:r>
    </w:p>
    <w:p w14:paraId="297CD6AD" w14:textId="77777777" w:rsidR="00370C3C" w:rsidRPr="008E23AA" w:rsidRDefault="00370C3C" w:rsidP="008E23AA">
      <w:pPr>
        <w:spacing w:before="60" w:after="60" w:line="320" w:lineRule="atLeast"/>
        <w:ind w:left="708"/>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1. Die Zugangsanforderungen und Auswahlverfahren sind der Niveaustufe und der Fachdisziplin, in der der Studiengang angesiedelt ist, angemessen. </w:t>
      </w:r>
    </w:p>
    <w:p w14:paraId="354485D0" w14:textId="77777777" w:rsidR="00370C3C" w:rsidRPr="008E23AA" w:rsidRDefault="00370C3C" w:rsidP="008E23AA">
      <w:pPr>
        <w:spacing w:before="60" w:after="60" w:line="320" w:lineRule="atLeast"/>
        <w:ind w:left="708"/>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2. Es kann nachgewiesen werden, dass mit dem Studiengang die angestrebten Lernergebnisse erreicht werden. </w:t>
      </w:r>
    </w:p>
    <w:p w14:paraId="20CE43AC" w14:textId="77777777" w:rsidR="00370C3C" w:rsidRPr="008E23AA" w:rsidRDefault="00370C3C" w:rsidP="008E23AA">
      <w:pPr>
        <w:spacing w:before="60" w:after="60" w:line="320" w:lineRule="atLeast"/>
        <w:ind w:left="708"/>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lastRenderedPageBreak/>
        <w:t>3. Soweit einschlägig, sind die Vorgaben der Richtlinie 2005/36/EG vom 07.09.2005 (</w:t>
      </w:r>
      <w:proofErr w:type="spellStart"/>
      <w:r w:rsidRPr="008E23AA">
        <w:rPr>
          <w:rFonts w:ascii="Arial Narrow" w:eastAsia="Times New Roman" w:hAnsi="Arial Narrow" w:cs="Times New Roman"/>
          <w:sz w:val="20"/>
          <w:szCs w:val="20"/>
        </w:rPr>
        <w:t>ABl.</w:t>
      </w:r>
      <w:proofErr w:type="spellEnd"/>
      <w:r w:rsidRPr="008E23AA">
        <w:rPr>
          <w:rFonts w:ascii="Arial Narrow" w:eastAsia="Times New Roman" w:hAnsi="Arial Narrow" w:cs="Times New Roman"/>
          <w:sz w:val="20"/>
          <w:szCs w:val="20"/>
        </w:rPr>
        <w:t xml:space="preserve"> L 255 vom 30.9.2005, S. 22-142) über die Anerkennung von Berufsqualifikationen, zuletzt geändert durch die Richtlinie 2013/55/EU vom 17.01.2014 (</w:t>
      </w:r>
      <w:proofErr w:type="spellStart"/>
      <w:r w:rsidRPr="008E23AA">
        <w:rPr>
          <w:rFonts w:ascii="Arial Narrow" w:eastAsia="Times New Roman" w:hAnsi="Arial Narrow" w:cs="Times New Roman"/>
          <w:sz w:val="20"/>
          <w:szCs w:val="20"/>
        </w:rPr>
        <w:t>ABl.</w:t>
      </w:r>
      <w:proofErr w:type="spellEnd"/>
      <w:r w:rsidRPr="008E23AA">
        <w:rPr>
          <w:rFonts w:ascii="Arial Narrow" w:eastAsia="Times New Roman" w:hAnsi="Arial Narrow" w:cs="Times New Roman"/>
          <w:sz w:val="20"/>
          <w:szCs w:val="20"/>
        </w:rPr>
        <w:t xml:space="preserve"> L 354 vom 28.12.2013, S. 132-170) berücksichtigt. </w:t>
      </w:r>
    </w:p>
    <w:p w14:paraId="2406DF6C" w14:textId="77777777" w:rsidR="00370C3C" w:rsidRPr="008E23AA" w:rsidRDefault="00370C3C" w:rsidP="008E23AA">
      <w:pPr>
        <w:spacing w:before="60" w:after="60" w:line="320" w:lineRule="atLeast"/>
        <w:ind w:left="708"/>
        <w:jc w:val="both"/>
        <w:rPr>
          <w:rFonts w:ascii="Arial Narrow" w:eastAsia="Times New Roman" w:hAnsi="Arial Narrow" w:cs="Times New Roman"/>
          <w:sz w:val="20"/>
          <w:szCs w:val="20"/>
        </w:rPr>
        <w:sectPr w:rsidR="00370C3C" w:rsidRPr="008E23AA" w:rsidSect="00367DA7">
          <w:type w:val="continuous"/>
          <w:pgSz w:w="11906" w:h="16838" w:code="9"/>
          <w:pgMar w:top="1418" w:right="1134" w:bottom="1134" w:left="1418" w:header="709" w:footer="709" w:gutter="0"/>
          <w:cols w:space="708"/>
          <w:titlePg/>
          <w:docGrid w:linePitch="360"/>
        </w:sectPr>
      </w:pPr>
    </w:p>
    <w:p w14:paraId="36B60614" w14:textId="77777777" w:rsidR="00370C3C" w:rsidRPr="008E23AA" w:rsidRDefault="00370C3C" w:rsidP="008E23AA">
      <w:pPr>
        <w:spacing w:before="60" w:after="60" w:line="320" w:lineRule="atLeast"/>
        <w:ind w:left="708"/>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4. Bei der Betreuung, der Gestaltung des Studiengangs und den angewendeten Lehr- und Lernformen werden die Vielfalt der Studierenden und ihrer Bedürfnisse respektiert und die spezifischen Anforderungen mobiler Studierender berücksichtigt. </w:t>
      </w:r>
    </w:p>
    <w:p w14:paraId="001410ED" w14:textId="77777777" w:rsidR="00370C3C" w:rsidRPr="008E23AA" w:rsidRDefault="00370C3C" w:rsidP="008E23AA">
      <w:pPr>
        <w:spacing w:before="60" w:after="60" w:line="320" w:lineRule="atLeast"/>
        <w:ind w:left="708"/>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5. Das Qualitätsmanagementsystem der Hochschule gewährleistet die Umsetzung der vorstehenden und der in § 17 genannten Maßgaben. </w:t>
      </w:r>
    </w:p>
    <w:p w14:paraId="1CD9F78B"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(2) Wird ein Joint Degree-Programm von einer inländischen Hochschule gemeinsam mit einer oder mehreren Hochschulen ausländischer Staaten koordiniert und angeboten, die nicht dem Europäischen Hochschulraum angehören (außereuropäische Kooperationspartner), so findet auf Antrag der inländischen Hochschule Absatz 1 entsprechende Anwendung, wenn sich die außereuropäischen Kooperationspartner in der Kooperationsvereinbarung mit der inländischen Hochschule zu einer Akkreditierung unter Anwendung der in Absatz 1, sowie der in den §§ 10 Absätze 1 und 2 und 33 Absatz 1 geregelten Kriterien und Verfahrensregeln verpflichtet. </w:t>
      </w:r>
    </w:p>
    <w:p w14:paraId="70FA3FC0" w14:textId="6CC85EE9" w:rsidR="002D05BA" w:rsidRPr="008E23AA" w:rsidRDefault="005F68F2" w:rsidP="008E23AA">
      <w:pPr>
        <w:spacing w:before="60" w:after="60" w:line="320" w:lineRule="atLeast"/>
        <w:jc w:val="both"/>
        <w:rPr>
          <w:rFonts w:ascii="Arial Narrow" w:eastAsia="Times New Roman" w:hAnsi="Arial Narrow" w:cs="Times New Roman"/>
          <w:color w:val="808080" w:themeColor="background1" w:themeShade="80"/>
          <w:sz w:val="20"/>
          <w:szCs w:val="20"/>
        </w:rPr>
      </w:pPr>
      <w:hyperlink w:anchor="_Wenn_einschlägig:_Sonderregelungen_1" w:history="1">
        <w:r w:rsidR="002D05BA" w:rsidRPr="008E23AA">
          <w:rPr>
            <w:rStyle w:val="Hyperlink"/>
            <w:rFonts w:eastAsia="Times New Roman" w:cs="Times New Roman"/>
            <w:szCs w:val="20"/>
          </w:rPr>
          <w:t>Zurück zum Prüfbericht</w:t>
        </w:r>
      </w:hyperlink>
    </w:p>
    <w:p w14:paraId="4B6C8F54" w14:textId="77777777" w:rsidR="00370C3C" w:rsidRPr="008E23AA" w:rsidRDefault="00370C3C" w:rsidP="008E23AA">
      <w:pPr>
        <w:spacing w:before="60" w:after="60" w:line="320" w:lineRule="atLeast"/>
        <w:jc w:val="both"/>
        <w:rPr>
          <w:rFonts w:ascii="Arial Narrow" w:eastAsia="Times New Roman" w:hAnsi="Arial Narrow" w:cs="Times New Roman"/>
          <w:b/>
          <w:sz w:val="20"/>
          <w:szCs w:val="20"/>
        </w:rPr>
      </w:pPr>
      <w:bookmarkStart w:id="98" w:name="Kooperationen19"/>
      <w:r w:rsidRPr="008E23AA">
        <w:rPr>
          <w:rFonts w:ascii="Arial Narrow" w:eastAsia="Times New Roman" w:hAnsi="Arial Narrow" w:cs="Times New Roman"/>
          <w:b/>
          <w:sz w:val="20"/>
          <w:szCs w:val="20"/>
        </w:rPr>
        <w:t xml:space="preserve">§ 19 Kooperationen mit nichthochschulischen Einrichtungen </w:t>
      </w:r>
      <w:bookmarkEnd w:id="98"/>
    </w:p>
    <w:p w14:paraId="1EC3569F" w14:textId="5DEDFE90" w:rsidR="00DB75BC" w:rsidRPr="008E23AA" w:rsidRDefault="00370C3C" w:rsidP="008E23AA">
      <w:pPr>
        <w:spacing w:before="60" w:after="60" w:line="320" w:lineRule="atLeast"/>
        <w:jc w:val="both"/>
        <w:rPr>
          <w:rFonts w:ascii="Arial Narrow" w:eastAsia="Times New Roman" w:hAnsi="Arial Narrow" w:cs="Times New Roman"/>
          <w:color w:val="808080" w:themeColor="background1" w:themeShade="80"/>
          <w:sz w:val="20"/>
          <w:szCs w:val="20"/>
        </w:rPr>
      </w:pP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Führt eine Hochschule einen Studiengang in Kooperation mit einer nichthochschulischen Einrichtung durch, ist die Hochschule für die Einhaltung der Maßgaben gemäß der Teile 2 und 3 verantwortlich.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Die gradverleihende Hochschule darf Entscheidungen über Inhalt und Organisation des Curriculums, über Zulassung, Anerkennung und Anrechnung, über die Aufgabenstellung und Bewertung von Prüfungsleistungen, über die Verwaltung von Prüfungs- und Studierendendaten, über die Verfahren der Qualitätssicherung sowie über Kriterien und Verfahren der Auswahl des Lehrpersonals nicht delegieren. </w:t>
      </w:r>
      <w:bookmarkStart w:id="99" w:name="Kooperationen20"/>
      <w:r w:rsidR="00DB75BC" w:rsidRPr="008E23AA">
        <w:rPr>
          <w:rFonts w:ascii="Arial Narrow" w:eastAsia="Times New Roman" w:hAnsi="Arial Narrow" w:cs="Times New Roman"/>
          <w:sz w:val="20"/>
          <w:szCs w:val="20"/>
        </w:rPr>
        <w:fldChar w:fldCharType="begin"/>
      </w:r>
      <w:r w:rsidR="00DB75BC" w:rsidRPr="008E23AA">
        <w:rPr>
          <w:rFonts w:ascii="Arial Narrow" w:eastAsia="Times New Roman" w:hAnsi="Arial Narrow" w:cs="Times New Roman"/>
          <w:sz w:val="20"/>
          <w:szCs w:val="20"/>
        </w:rPr>
        <w:instrText xml:space="preserve"> HYPERLINK  \l "_Wenn_einschlägig:_Kooperationen" </w:instrText>
      </w:r>
      <w:r w:rsidR="00DB75BC" w:rsidRPr="008E23AA">
        <w:rPr>
          <w:rFonts w:ascii="Arial Narrow" w:eastAsia="Times New Roman" w:hAnsi="Arial Narrow" w:cs="Times New Roman"/>
          <w:sz w:val="20"/>
          <w:szCs w:val="20"/>
        </w:rPr>
        <w:fldChar w:fldCharType="separate"/>
      </w:r>
      <w:r w:rsidR="00DB75BC" w:rsidRPr="008E23AA">
        <w:rPr>
          <w:rStyle w:val="Hyperlink"/>
          <w:rFonts w:eastAsia="Times New Roman" w:cs="Times New Roman"/>
          <w:szCs w:val="20"/>
        </w:rPr>
        <w:t>Zurück zum Prüfbericht</w:t>
      </w:r>
      <w:r w:rsidR="00DB75BC" w:rsidRPr="008E23AA">
        <w:rPr>
          <w:rFonts w:ascii="Arial Narrow" w:eastAsia="Times New Roman" w:hAnsi="Arial Narrow" w:cs="Times New Roman"/>
          <w:sz w:val="20"/>
          <w:szCs w:val="20"/>
        </w:rPr>
        <w:fldChar w:fldCharType="end"/>
      </w:r>
    </w:p>
    <w:p w14:paraId="46DEC1B7" w14:textId="77777777" w:rsidR="00DB75BC" w:rsidRPr="008E23AA" w:rsidRDefault="00DB75BC" w:rsidP="008E23AA">
      <w:pPr>
        <w:spacing w:before="60" w:after="60" w:line="320" w:lineRule="atLeast"/>
        <w:jc w:val="both"/>
        <w:rPr>
          <w:rFonts w:ascii="Arial Narrow" w:eastAsia="Times New Roman" w:hAnsi="Arial Narrow" w:cs="Times New Roman"/>
          <w:b/>
          <w:sz w:val="20"/>
          <w:szCs w:val="20"/>
        </w:rPr>
        <w:sectPr w:rsidR="00DB75BC" w:rsidRPr="008E23AA" w:rsidSect="00367DA7">
          <w:type w:val="continuous"/>
          <w:pgSz w:w="11906" w:h="16838" w:code="9"/>
          <w:pgMar w:top="1418" w:right="1134" w:bottom="1134" w:left="1418" w:header="709" w:footer="709" w:gutter="0"/>
          <w:cols w:space="708"/>
          <w:titlePg/>
          <w:docGrid w:linePitch="360"/>
        </w:sectPr>
      </w:pPr>
    </w:p>
    <w:p w14:paraId="6ABA6CE8" w14:textId="77777777" w:rsidR="00370C3C" w:rsidRPr="008E23AA" w:rsidRDefault="00370C3C" w:rsidP="008E23AA">
      <w:pPr>
        <w:spacing w:before="60" w:after="60" w:line="320" w:lineRule="atLeast"/>
        <w:jc w:val="both"/>
        <w:rPr>
          <w:rFonts w:ascii="Arial Narrow" w:eastAsia="Times New Roman" w:hAnsi="Arial Narrow" w:cs="Times New Roman"/>
          <w:b/>
          <w:sz w:val="20"/>
          <w:szCs w:val="20"/>
        </w:rPr>
      </w:pPr>
      <w:r w:rsidRPr="008E23AA">
        <w:rPr>
          <w:rFonts w:ascii="Arial Narrow" w:eastAsia="Times New Roman" w:hAnsi="Arial Narrow" w:cs="Times New Roman"/>
          <w:b/>
          <w:sz w:val="20"/>
          <w:szCs w:val="20"/>
        </w:rPr>
        <w:t>§ 20 Hochschulische Kooperationen</w:t>
      </w:r>
      <w:bookmarkEnd w:id="99"/>
      <w:r w:rsidRPr="008E23AA">
        <w:rPr>
          <w:rFonts w:ascii="Arial Narrow" w:eastAsia="Times New Roman" w:hAnsi="Arial Narrow" w:cs="Times New Roman"/>
          <w:b/>
          <w:sz w:val="20"/>
          <w:szCs w:val="20"/>
        </w:rPr>
        <w:t xml:space="preserve"> </w:t>
      </w:r>
    </w:p>
    <w:p w14:paraId="0CF101E9"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(1)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Führt eine Hochschule eine </w:t>
      </w:r>
      <w:proofErr w:type="spellStart"/>
      <w:r w:rsidRPr="008E23AA">
        <w:rPr>
          <w:rFonts w:ascii="Arial Narrow" w:eastAsia="Times New Roman" w:hAnsi="Arial Narrow" w:cs="Times New Roman"/>
          <w:sz w:val="20"/>
          <w:szCs w:val="20"/>
        </w:rPr>
        <w:t>studiengangsbezogene</w:t>
      </w:r>
      <w:proofErr w:type="spellEnd"/>
      <w:r w:rsidRPr="008E23AA">
        <w:rPr>
          <w:rFonts w:ascii="Arial Narrow" w:eastAsia="Times New Roman" w:hAnsi="Arial Narrow" w:cs="Times New Roman"/>
          <w:sz w:val="20"/>
          <w:szCs w:val="20"/>
        </w:rPr>
        <w:t xml:space="preserve"> Kooperation mit einer anderen Hochschule durch, gewährleistet die gradverleihende Hochschule bzw. gewährleisten die gradverleihenden Hochschulen die Umsetzung und die Qualität des </w:t>
      </w:r>
      <w:proofErr w:type="spellStart"/>
      <w:r w:rsidRPr="008E23AA">
        <w:rPr>
          <w:rFonts w:ascii="Arial Narrow" w:eastAsia="Times New Roman" w:hAnsi="Arial Narrow" w:cs="Times New Roman"/>
          <w:sz w:val="20"/>
          <w:szCs w:val="20"/>
        </w:rPr>
        <w:t>Studiengangskonzeptes</w:t>
      </w:r>
      <w:proofErr w:type="spellEnd"/>
      <w:r w:rsidRPr="008E23AA">
        <w:rPr>
          <w:rFonts w:ascii="Arial Narrow" w:eastAsia="Times New Roman" w:hAnsi="Arial Narrow" w:cs="Times New Roman"/>
          <w:sz w:val="20"/>
          <w:szCs w:val="20"/>
        </w:rPr>
        <w:t xml:space="preserve">.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Art und Umfang der Kooperation sind beschrieben und die der Kooperation zu Grunde liegenden Vereinbarungen dokumentiert. </w:t>
      </w:r>
    </w:p>
    <w:p w14:paraId="14E30444"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(2)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Führt eine systemakkreditierte Hochschule eine </w:t>
      </w:r>
      <w:proofErr w:type="spellStart"/>
      <w:r w:rsidRPr="008E23AA">
        <w:rPr>
          <w:rFonts w:ascii="Arial Narrow" w:eastAsia="Times New Roman" w:hAnsi="Arial Narrow" w:cs="Times New Roman"/>
          <w:sz w:val="20"/>
          <w:szCs w:val="20"/>
        </w:rPr>
        <w:t>studiengangsbezogene</w:t>
      </w:r>
      <w:proofErr w:type="spellEnd"/>
      <w:r w:rsidRPr="008E23AA">
        <w:rPr>
          <w:rFonts w:ascii="Arial Narrow" w:eastAsia="Times New Roman" w:hAnsi="Arial Narrow" w:cs="Times New Roman"/>
          <w:sz w:val="20"/>
          <w:szCs w:val="20"/>
        </w:rPr>
        <w:t xml:space="preserve"> Kooperation mit einer anderen Hochschule durch, kann die systemakkreditierte Hochschule dem Studiengang das Siegel des Akkreditierungsrates gemäß § 22 Absatz 4 Satz 2 verleihen, sofern sie selbst gradverleihend ist und die Umsetzung und die Qualität des </w:t>
      </w:r>
      <w:proofErr w:type="spellStart"/>
      <w:r w:rsidRPr="008E23AA">
        <w:rPr>
          <w:rFonts w:ascii="Arial Narrow" w:eastAsia="Times New Roman" w:hAnsi="Arial Narrow" w:cs="Times New Roman"/>
          <w:sz w:val="20"/>
          <w:szCs w:val="20"/>
        </w:rPr>
        <w:t>Studiengangskonzeptes</w:t>
      </w:r>
      <w:proofErr w:type="spellEnd"/>
      <w:r w:rsidRPr="008E23AA">
        <w:rPr>
          <w:rFonts w:ascii="Arial Narrow" w:eastAsia="Times New Roman" w:hAnsi="Arial Narrow" w:cs="Times New Roman"/>
          <w:sz w:val="20"/>
          <w:szCs w:val="20"/>
        </w:rPr>
        <w:t xml:space="preserve"> gewährleistet.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Abs. 1 Satz 2 gilt entsprechend. </w:t>
      </w:r>
    </w:p>
    <w:p w14:paraId="64275627"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Times New Roman"/>
          <w:sz w:val="20"/>
          <w:szCs w:val="20"/>
        </w:rPr>
        <w:t xml:space="preserve">(3) </w:t>
      </w:r>
      <w:r w:rsidRPr="008E23AA">
        <w:rPr>
          <w:rFonts w:ascii="Arial Narrow" w:eastAsia="Times New Roman" w:hAnsi="Arial Narrow" w:cs="Times New Roman"/>
          <w:sz w:val="20"/>
          <w:szCs w:val="20"/>
          <w:vertAlign w:val="superscript"/>
        </w:rPr>
        <w:t>1</w:t>
      </w:r>
      <w:r w:rsidRPr="008E23AA">
        <w:rPr>
          <w:rFonts w:ascii="Arial Narrow" w:eastAsia="Times New Roman" w:hAnsi="Arial Narrow" w:cs="Times New Roman"/>
          <w:sz w:val="20"/>
          <w:szCs w:val="20"/>
        </w:rPr>
        <w:t xml:space="preserve">Im Fall der Kooperation von Hochschulen auf der Ebene ihrer Qualitätsmanagementsysteme ist eine Systemakkreditierung jeder der </w:t>
      </w:r>
      <w:proofErr w:type="spellStart"/>
      <w:r w:rsidRPr="008E23AA">
        <w:rPr>
          <w:rFonts w:ascii="Arial Narrow" w:eastAsia="Times New Roman" w:hAnsi="Arial Narrow" w:cs="Times New Roman"/>
          <w:sz w:val="20"/>
          <w:szCs w:val="20"/>
        </w:rPr>
        <w:t>beteiligten</w:t>
      </w:r>
      <w:proofErr w:type="spellEnd"/>
      <w:r w:rsidRPr="008E23AA">
        <w:rPr>
          <w:rFonts w:ascii="Arial Narrow" w:eastAsia="Times New Roman" w:hAnsi="Arial Narrow" w:cs="Times New Roman"/>
          <w:sz w:val="20"/>
          <w:szCs w:val="20"/>
        </w:rPr>
        <w:t xml:space="preserve"> Hochschulen erforderlich. </w:t>
      </w:r>
      <w:r w:rsidRPr="008E23AA">
        <w:rPr>
          <w:rFonts w:ascii="Arial Narrow" w:eastAsia="Times New Roman" w:hAnsi="Arial Narrow" w:cs="Times New Roman"/>
          <w:sz w:val="20"/>
          <w:szCs w:val="20"/>
          <w:vertAlign w:val="superscript"/>
        </w:rPr>
        <w:t>2</w:t>
      </w:r>
      <w:r w:rsidRPr="008E23AA">
        <w:rPr>
          <w:rFonts w:ascii="Arial Narrow" w:eastAsia="Times New Roman" w:hAnsi="Arial Narrow" w:cs="Times New Roman"/>
          <w:sz w:val="20"/>
          <w:szCs w:val="20"/>
        </w:rPr>
        <w:t xml:space="preserve">Auf Antrag der kooperierenden Hochschulen ist ein gemeinsames Verfahren der Systemakkreditierung zulässig. </w:t>
      </w:r>
    </w:p>
    <w:p w14:paraId="542111E0" w14:textId="2507B13D" w:rsidR="002D05BA" w:rsidRPr="008E23AA" w:rsidRDefault="005F68F2" w:rsidP="008E23AA">
      <w:pPr>
        <w:spacing w:before="60" w:after="60" w:line="320" w:lineRule="atLeast"/>
        <w:jc w:val="both"/>
        <w:rPr>
          <w:rFonts w:ascii="Arial Narrow" w:eastAsia="Times New Roman" w:hAnsi="Arial Narrow" w:cs="Times New Roman"/>
          <w:color w:val="808080" w:themeColor="background1" w:themeShade="80"/>
          <w:sz w:val="20"/>
          <w:szCs w:val="20"/>
        </w:rPr>
      </w:pPr>
      <w:hyperlink w:anchor="_Wenn_einschlägig:_Hochschulische" w:history="1">
        <w:r w:rsidR="002D05BA" w:rsidRPr="008E23AA">
          <w:rPr>
            <w:rStyle w:val="Hyperlink"/>
            <w:rFonts w:eastAsia="Times New Roman" w:cs="Times New Roman"/>
            <w:szCs w:val="20"/>
          </w:rPr>
          <w:t>Zurück zum Prüfbericht</w:t>
        </w:r>
      </w:hyperlink>
    </w:p>
    <w:p w14:paraId="13B793F2" w14:textId="77777777" w:rsidR="00370C3C" w:rsidRPr="008E23AA" w:rsidRDefault="00370C3C" w:rsidP="00025174">
      <w:pPr>
        <w:keepNext/>
        <w:autoSpaceDE w:val="0"/>
        <w:autoSpaceDN w:val="0"/>
        <w:adjustRightInd w:val="0"/>
        <w:spacing w:before="60" w:after="60" w:line="320" w:lineRule="atLeast"/>
        <w:jc w:val="both"/>
        <w:rPr>
          <w:rFonts w:ascii="Arial Narrow" w:eastAsia="Times New Roman" w:hAnsi="Arial Narrow" w:cs="Arial"/>
          <w:b/>
          <w:sz w:val="20"/>
          <w:szCs w:val="20"/>
          <w:lang w:eastAsia="de-DE"/>
        </w:rPr>
      </w:pPr>
      <w:bookmarkStart w:id="100" w:name="SVQualifikationsziele"/>
      <w:r w:rsidRPr="008E23AA">
        <w:rPr>
          <w:rFonts w:ascii="Arial Narrow" w:eastAsia="Times New Roman" w:hAnsi="Arial Narrow" w:cs="Arial"/>
          <w:b/>
          <w:sz w:val="20"/>
          <w:szCs w:val="20"/>
          <w:lang w:eastAsia="de-DE"/>
        </w:rPr>
        <w:t>Art. 2 Abs. 3 Nr. 1 Studienakkreditierungsstaatsvertrag</w:t>
      </w:r>
      <w:bookmarkEnd w:id="100"/>
    </w:p>
    <w:p w14:paraId="04B36F07" w14:textId="77777777" w:rsidR="00370C3C" w:rsidRPr="008E23AA" w:rsidRDefault="00370C3C" w:rsidP="008E23AA">
      <w:pPr>
        <w:autoSpaceDE w:val="0"/>
        <w:autoSpaceDN w:val="0"/>
        <w:adjustRightInd w:val="0"/>
        <w:spacing w:before="60" w:after="60" w:line="320" w:lineRule="atLeast"/>
        <w:jc w:val="both"/>
        <w:rPr>
          <w:rFonts w:ascii="Arial Narrow" w:eastAsia="Times New Roman" w:hAnsi="Arial Narrow" w:cs="Arial"/>
          <w:sz w:val="20"/>
          <w:szCs w:val="20"/>
          <w:lang w:eastAsia="de-DE"/>
        </w:rPr>
      </w:pPr>
      <w:r w:rsidRPr="008E23AA">
        <w:rPr>
          <w:rFonts w:ascii="Arial Narrow" w:eastAsia="Times New Roman" w:hAnsi="Arial Narrow" w:cs="Arial"/>
          <w:sz w:val="20"/>
          <w:szCs w:val="20"/>
          <w:lang w:eastAsia="de-DE"/>
        </w:rPr>
        <w:t>Zu den fachlich-inhaltlichen Kriterien gehören</w:t>
      </w:r>
    </w:p>
    <w:p w14:paraId="72B71749" w14:textId="77777777" w:rsidR="00370C3C" w:rsidRPr="008E23AA" w:rsidRDefault="00370C3C" w:rsidP="008E23AA">
      <w:pPr>
        <w:spacing w:before="60" w:after="60" w:line="320" w:lineRule="atLeast"/>
        <w:jc w:val="both"/>
        <w:rPr>
          <w:rFonts w:ascii="Arial Narrow" w:eastAsia="Times New Roman" w:hAnsi="Arial Narrow" w:cs="Times New Roman"/>
          <w:sz w:val="20"/>
          <w:szCs w:val="20"/>
        </w:rPr>
      </w:pPr>
      <w:r w:rsidRPr="008E23AA">
        <w:rPr>
          <w:rFonts w:ascii="Arial Narrow" w:eastAsia="Times New Roman" w:hAnsi="Arial Narrow" w:cs="Arial"/>
          <w:sz w:val="20"/>
          <w:szCs w:val="20"/>
          <w:lang w:eastAsia="de-DE"/>
        </w:rPr>
        <w:t>1. dem angestrebten Abschlussniveau entsprechende Qualifikationsziele eines Studiengangs unter anderem bezogen auf den Bereich der wissenschaftlichen oder der künstlerischen Befähigung sowie die Befähigung zu einer qualifizierten Erwerbstätigkeit und Persönlichkeitsentwicklung</w:t>
      </w:r>
    </w:p>
    <w:p w14:paraId="7505511D" w14:textId="3327296F" w:rsidR="002D43B1" w:rsidRPr="008E23AA" w:rsidRDefault="005F68F2" w:rsidP="008E23AA">
      <w:pPr>
        <w:spacing w:before="60" w:after="60" w:line="320" w:lineRule="atLeast"/>
        <w:jc w:val="both"/>
        <w:rPr>
          <w:rStyle w:val="Hyperlink"/>
        </w:rPr>
      </w:pPr>
      <w:hyperlink w:anchor="Qualifikationsziele" w:history="1">
        <w:r w:rsidR="002D43B1" w:rsidRPr="008E23AA">
          <w:rPr>
            <w:rStyle w:val="Hyperlink"/>
          </w:rPr>
          <w:t>Zurück zu § 11 StudakkLVO M-V</w:t>
        </w:r>
      </w:hyperlink>
      <w:r w:rsidR="002D43B1" w:rsidRPr="008E23AA">
        <w:rPr>
          <w:rStyle w:val="Hyperlink"/>
        </w:rPr>
        <w:t xml:space="preserve"> </w:t>
      </w:r>
    </w:p>
    <w:p w14:paraId="6805C0A4" w14:textId="006D4A9D" w:rsidR="002D05BA" w:rsidRPr="008E23AA" w:rsidRDefault="005F68F2" w:rsidP="008E23AA">
      <w:pPr>
        <w:spacing w:before="60" w:after="60" w:line="320" w:lineRule="atLeast"/>
        <w:jc w:val="both"/>
        <w:rPr>
          <w:rStyle w:val="Hyperlink"/>
        </w:rPr>
      </w:pPr>
      <w:hyperlink w:anchor="_Qualifikationsziele_und_Abschlussni_1" w:history="1">
        <w:r w:rsidR="002D05BA" w:rsidRPr="008E23AA">
          <w:rPr>
            <w:rStyle w:val="Hyperlink"/>
          </w:rPr>
          <w:t>Zurück zum Prüfbericht</w:t>
        </w:r>
      </w:hyperlink>
    </w:p>
    <w:sectPr w:rsidR="002D05BA" w:rsidRPr="008E23AA" w:rsidSect="00367DA7">
      <w:type w:val="continuous"/>
      <w:pgSz w:w="11906" w:h="16838" w:code="9"/>
      <w:pgMar w:top="1418"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C6179F" w14:textId="77777777" w:rsidR="005F68F2" w:rsidRDefault="005F68F2" w:rsidP="003C29CA">
      <w:pPr>
        <w:spacing w:after="0" w:line="240" w:lineRule="auto"/>
      </w:pPr>
      <w:r>
        <w:separator/>
      </w:r>
    </w:p>
  </w:endnote>
  <w:endnote w:type="continuationSeparator" w:id="0">
    <w:p w14:paraId="3CBE1E9E" w14:textId="77777777" w:rsidR="005F68F2" w:rsidRDefault="005F68F2" w:rsidP="003C29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9FCE4" w14:textId="012F9B50" w:rsidR="005F68F2" w:rsidRPr="00DB75BC" w:rsidRDefault="005F68F2" w:rsidP="00DB75BC">
    <w:pPr>
      <w:tabs>
        <w:tab w:val="center" w:pos="4536"/>
      </w:tabs>
      <w:spacing w:after="0" w:line="280" w:lineRule="exact"/>
      <w:jc w:val="right"/>
      <w:rPr>
        <w:rFonts w:ascii="Arial" w:eastAsia="Times New Roman" w:hAnsi="Arial" w:cs="Times New Roman"/>
        <w:sz w:val="19"/>
        <w:szCs w:val="19"/>
      </w:rPr>
    </w:pPr>
    <w:r w:rsidRPr="007073CF">
      <w:rPr>
        <w:rFonts w:ascii="Arial" w:eastAsia="Times New Roman" w:hAnsi="Arial" w:cs="Times New Roman"/>
        <w:sz w:val="19"/>
        <w:szCs w:val="19"/>
      </w:rPr>
      <w:t xml:space="preserve">Seite </w:t>
    </w:r>
    <w:r w:rsidRPr="007073CF">
      <w:rPr>
        <w:rFonts w:ascii="Arial" w:eastAsia="Times New Roman" w:hAnsi="Arial" w:cs="Times New Roman"/>
        <w:sz w:val="19"/>
        <w:szCs w:val="19"/>
      </w:rPr>
      <w:fldChar w:fldCharType="begin"/>
    </w:r>
    <w:r w:rsidRPr="007073CF">
      <w:rPr>
        <w:rFonts w:ascii="Arial" w:eastAsia="Times New Roman" w:hAnsi="Arial" w:cs="Times New Roman"/>
        <w:sz w:val="19"/>
        <w:szCs w:val="19"/>
      </w:rPr>
      <w:instrText xml:space="preserve"> PAGE  \* Arabic  \* MERGEFORMAT </w:instrText>
    </w:r>
    <w:r w:rsidRPr="007073CF">
      <w:rPr>
        <w:rFonts w:ascii="Arial" w:eastAsia="Times New Roman" w:hAnsi="Arial" w:cs="Times New Roman"/>
        <w:sz w:val="19"/>
        <w:szCs w:val="19"/>
      </w:rPr>
      <w:fldChar w:fldCharType="separate"/>
    </w:r>
    <w:r w:rsidR="00001583">
      <w:rPr>
        <w:rFonts w:ascii="Arial" w:eastAsia="Times New Roman" w:hAnsi="Arial" w:cs="Times New Roman"/>
        <w:noProof/>
        <w:sz w:val="19"/>
        <w:szCs w:val="19"/>
      </w:rPr>
      <w:t>3</w:t>
    </w:r>
    <w:r w:rsidRPr="007073CF">
      <w:rPr>
        <w:rFonts w:ascii="Arial" w:eastAsia="Times New Roman" w:hAnsi="Arial" w:cs="Times New Roman"/>
        <w:sz w:val="19"/>
        <w:szCs w:val="19"/>
      </w:rPr>
      <w:fldChar w:fldCharType="end"/>
    </w:r>
    <w:r w:rsidRPr="007073CF">
      <w:rPr>
        <w:rFonts w:ascii="Arial" w:eastAsia="Times New Roman" w:hAnsi="Arial" w:cs="Times New Roman"/>
        <w:sz w:val="19"/>
        <w:szCs w:val="19"/>
      </w:rPr>
      <w:t xml:space="preserve"> | </w:t>
    </w:r>
    <w:r w:rsidRPr="007073CF">
      <w:rPr>
        <w:rFonts w:ascii="Arial" w:eastAsia="Times New Roman" w:hAnsi="Arial" w:cs="Times New Roman"/>
        <w:noProof/>
        <w:sz w:val="19"/>
        <w:szCs w:val="19"/>
      </w:rPr>
      <w:fldChar w:fldCharType="begin"/>
    </w:r>
    <w:r w:rsidRPr="007073CF">
      <w:rPr>
        <w:rFonts w:ascii="Arial" w:eastAsia="Times New Roman" w:hAnsi="Arial" w:cs="Times New Roman"/>
        <w:noProof/>
        <w:sz w:val="19"/>
        <w:szCs w:val="19"/>
      </w:rPr>
      <w:instrText xml:space="preserve"> NUMPAGES  \* Arabic  \* MERGEFORMAT </w:instrText>
    </w:r>
    <w:r w:rsidRPr="007073CF">
      <w:rPr>
        <w:rFonts w:ascii="Arial" w:eastAsia="Times New Roman" w:hAnsi="Arial" w:cs="Times New Roman"/>
        <w:noProof/>
        <w:sz w:val="19"/>
        <w:szCs w:val="19"/>
      </w:rPr>
      <w:fldChar w:fldCharType="separate"/>
    </w:r>
    <w:r w:rsidR="00001583">
      <w:rPr>
        <w:rFonts w:ascii="Arial" w:eastAsia="Times New Roman" w:hAnsi="Arial" w:cs="Times New Roman"/>
        <w:noProof/>
        <w:sz w:val="19"/>
        <w:szCs w:val="19"/>
      </w:rPr>
      <w:t>17</w:t>
    </w:r>
    <w:r w:rsidRPr="007073CF">
      <w:rPr>
        <w:rFonts w:ascii="Arial" w:eastAsia="Times New Roman" w:hAnsi="Arial" w:cs="Times New Roman"/>
        <w:noProof/>
        <w:sz w:val="19"/>
        <w:szCs w:val="1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32C6A" w14:textId="77777777" w:rsidR="005F68F2" w:rsidRDefault="005F68F2" w:rsidP="003C29CA">
      <w:pPr>
        <w:spacing w:after="0" w:line="240" w:lineRule="auto"/>
      </w:pPr>
      <w:r>
        <w:separator/>
      </w:r>
    </w:p>
  </w:footnote>
  <w:footnote w:type="continuationSeparator" w:id="0">
    <w:p w14:paraId="5585580F" w14:textId="77777777" w:rsidR="005F68F2" w:rsidRDefault="005F68F2" w:rsidP="003C29CA">
      <w:pPr>
        <w:spacing w:after="0" w:line="240" w:lineRule="auto"/>
      </w:pPr>
      <w:r>
        <w:continuationSeparator/>
      </w:r>
    </w:p>
  </w:footnote>
  <w:footnote w:id="1">
    <w:p w14:paraId="473698E5" w14:textId="3172EE94" w:rsidR="005F68F2" w:rsidRPr="00BB6621" w:rsidRDefault="005F68F2" w:rsidP="00BB6621">
      <w:pPr>
        <w:pStyle w:val="Funotentext"/>
        <w:jc w:val="both"/>
        <w:rPr>
          <w:rFonts w:ascii="Arial Narrow" w:hAnsi="Arial Narrow" w:cs="Arial"/>
          <w:sz w:val="16"/>
          <w:szCs w:val="16"/>
        </w:rPr>
      </w:pPr>
      <w:r w:rsidRPr="005D70DF">
        <w:rPr>
          <w:rStyle w:val="Funotenzeichen"/>
          <w:rFonts w:ascii="Arial Narrow" w:hAnsi="Arial Narrow" w:cs="Arial"/>
          <w:color w:val="808080" w:themeColor="background1" w:themeShade="80"/>
        </w:rPr>
        <w:footnoteRef/>
      </w:r>
      <w:r w:rsidRPr="005D70DF">
        <w:rPr>
          <w:rFonts w:ascii="Arial Narrow" w:hAnsi="Arial Narrow" w:cs="Arial"/>
          <w:color w:val="808080" w:themeColor="background1" w:themeShade="80"/>
        </w:rPr>
        <w:t xml:space="preserve"> </w:t>
      </w:r>
      <w:r w:rsidRPr="005D70DF">
        <w:rPr>
          <w:rFonts w:ascii="Arial Narrow" w:hAnsi="Arial Narrow" w:cs="Arial"/>
          <w:color w:val="808080" w:themeColor="background1" w:themeShade="80"/>
          <w:sz w:val="16"/>
          <w:szCs w:val="16"/>
        </w:rPr>
        <w:t xml:space="preserve">Reglementierte Berufe können regelhaft nicht allein auf der Basis des abgeschlossenen Hochschulstudiums ausgeübt werden, sondern es bestehen weitere berufszulassungsrechtliche Voraussetzungen unterschiedlichster Art. Studiengänge, die (auch) auf diese hinführen, werden als „reglementierte Studiengänge“ bezeichnet, gemeint sind alle „Studiengänge […], die auch auf einen reglementierten Beruf vorbereiten“ (§ 31 Abs. 3 Satz 1 MRVO). Zu jedem reglementierten Beruf gibt es eine berufszulassungsrechtliche Stelle, die befugt ist, verbindliche Aussagen über die Berufsbefähigung des jeweils in Rede stehenden Studiengangs zu treffen. Siehe hierzu auch: </w:t>
      </w:r>
      <w:hyperlink r:id="rId1" w:history="1">
        <w:r w:rsidRPr="005D70DF">
          <w:rPr>
            <w:rStyle w:val="Hyperlink"/>
            <w:rFonts w:cs="Arial"/>
            <w:color w:val="808080" w:themeColor="background1" w:themeShade="80"/>
            <w:sz w:val="16"/>
            <w:szCs w:val="16"/>
          </w:rPr>
          <w:t>https://www.akkreditierungsrat.de/de/faq/thema/17-reglementierte-berufe</w:t>
        </w:r>
      </w:hyperlink>
    </w:p>
  </w:footnote>
  <w:footnote w:id="2">
    <w:p w14:paraId="13956DE5" w14:textId="5CE82A1E" w:rsidR="005F68F2" w:rsidRPr="00C677E4" w:rsidRDefault="005F68F2" w:rsidP="00C677E4">
      <w:pPr>
        <w:pStyle w:val="Funotentext"/>
        <w:jc w:val="both"/>
        <w:rPr>
          <w:rFonts w:ascii="Arial Narrow" w:hAnsi="Arial Narrow"/>
          <w:sz w:val="16"/>
          <w:szCs w:val="16"/>
        </w:rPr>
      </w:pPr>
      <w:r w:rsidRPr="005D70DF">
        <w:rPr>
          <w:rStyle w:val="Funotenzeichen"/>
          <w:rFonts w:ascii="Arial Narrow" w:hAnsi="Arial Narrow"/>
          <w:color w:val="808080" w:themeColor="background1" w:themeShade="80"/>
          <w:sz w:val="16"/>
          <w:szCs w:val="16"/>
        </w:rPr>
        <w:footnoteRef/>
      </w:r>
      <w:r w:rsidRPr="005D70DF">
        <w:rPr>
          <w:rFonts w:ascii="Arial Narrow" w:hAnsi="Arial Narrow"/>
          <w:color w:val="808080" w:themeColor="background1" w:themeShade="80"/>
          <w:sz w:val="16"/>
          <w:szCs w:val="16"/>
        </w:rPr>
        <w:t xml:space="preserve"> Reglementierte Berufe können regelhaft nicht allein auf der Basis des abgeschlossenen Hochschulstudiums ausgeübt werden, sondern es bestehen weitere berufszulassungsrechtliche Voraussetzungen unterschiedlichster Art. Studiengänge, die (auch) auf diese hinführen, werden als „reglementierte Studiengänge“ bezeichnet, gemeint sind alle „Studiengänge […], die auch auf einen reglementierten Beruf vorbereiten“ (§ 31 Abs. 3 Satz 1 MRVO). Zu jedem reglementierten Beruf gibt es eine berufszulassungsrechtliche Stelle, die befugt ist, verbindliche Aussagen über die Berufsbefähigung des jeweils in Rede stehenden Studiengangs zu treffen. Siehe hierzu auch: </w:t>
      </w:r>
      <w:hyperlink r:id="rId2" w:history="1">
        <w:r w:rsidRPr="005D70DF">
          <w:rPr>
            <w:rStyle w:val="Hyperlink"/>
            <w:color w:val="808080" w:themeColor="background1" w:themeShade="80"/>
            <w:sz w:val="16"/>
            <w:szCs w:val="16"/>
          </w:rPr>
          <w:t>https://www.akkreditierungsrat.de/de/faq/thema/17-reglementierte-berufe</w:t>
        </w:r>
      </w:hyperlink>
      <w:r w:rsidRPr="005D70DF">
        <w:rPr>
          <w:rFonts w:ascii="Arial Narrow" w:hAnsi="Arial Narrow"/>
          <w:color w:val="808080" w:themeColor="background1" w:themeShade="80"/>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58E96" w14:textId="419B6DF5" w:rsidR="005F68F2" w:rsidRPr="008B6E71" w:rsidRDefault="005F68F2" w:rsidP="00BE29C0">
    <w:pPr>
      <w:pBdr>
        <w:bottom w:val="single" w:sz="4" w:space="9" w:color="auto"/>
      </w:pBdr>
      <w:tabs>
        <w:tab w:val="center" w:pos="4536"/>
        <w:tab w:val="right" w:pos="9072"/>
      </w:tabs>
      <w:spacing w:after="0" w:line="240" w:lineRule="auto"/>
      <w:jc w:val="both"/>
      <w:rPr>
        <w:rFonts w:ascii="Arial" w:eastAsia="Times New Roman" w:hAnsi="Arial" w:cs="Times New Roman"/>
        <w:color w:val="FF0000"/>
        <w:sz w:val="18"/>
        <w:szCs w:val="18"/>
      </w:rPr>
    </w:pPr>
    <w:r>
      <w:rPr>
        <w:rFonts w:ascii="Arial" w:eastAsia="Times New Roman" w:hAnsi="Arial" w:cs="Times New Roman"/>
        <w:sz w:val="18"/>
        <w:szCs w:val="18"/>
      </w:rPr>
      <w:t>Selbst</w:t>
    </w:r>
    <w:r w:rsidRPr="009C2AF9">
      <w:rPr>
        <w:rFonts w:ascii="Arial" w:eastAsia="Times New Roman" w:hAnsi="Arial" w:cs="Times New Roman"/>
        <w:sz w:val="18"/>
        <w:szCs w:val="18"/>
      </w:rPr>
      <w:t>ber</w:t>
    </w:r>
    <w:r>
      <w:rPr>
        <w:rFonts w:ascii="Arial" w:eastAsia="Times New Roman" w:hAnsi="Arial" w:cs="Times New Roman"/>
        <w:sz w:val="18"/>
        <w:szCs w:val="18"/>
      </w:rPr>
      <w:t>icht: [Studiengang/Cluster] [Abschl</w:t>
    </w:r>
    <w:r w:rsidRPr="005D70DF">
      <w:rPr>
        <w:rFonts w:ascii="Arial" w:eastAsia="Times New Roman" w:hAnsi="Arial" w:cs="Times New Roman"/>
        <w:sz w:val="18"/>
        <w:szCs w:val="18"/>
      </w:rPr>
      <w:t>uss]</w:t>
    </w:r>
    <w:r w:rsidRPr="005D70DF">
      <w:rPr>
        <w:rFonts w:ascii="Arial" w:eastAsia="Times New Roman" w:hAnsi="Arial" w:cs="Times New Roman"/>
        <w:sz w:val="18"/>
        <w:szCs w:val="18"/>
      </w:rPr>
      <w:tab/>
      <w:t xml:space="preserve">   Stand: </w:t>
    </w:r>
    <w:r w:rsidRPr="005D70DF">
      <w:rPr>
        <w:rFonts w:ascii="Arial" w:eastAsia="Times New Roman" w:hAnsi="Arial" w:cs="Times New Roman"/>
        <w:sz w:val="18"/>
        <w:szCs w:val="18"/>
      </w:rPr>
      <w:fldChar w:fldCharType="begin"/>
    </w:r>
    <w:r w:rsidRPr="005D70DF">
      <w:rPr>
        <w:rFonts w:ascii="Arial" w:eastAsia="Times New Roman" w:hAnsi="Arial" w:cs="Times New Roman"/>
        <w:sz w:val="18"/>
        <w:szCs w:val="18"/>
      </w:rPr>
      <w:instrText xml:space="preserve"> DATE   \* MERGEFORMAT </w:instrText>
    </w:r>
    <w:r w:rsidRPr="005D70DF">
      <w:rPr>
        <w:rFonts w:ascii="Arial" w:eastAsia="Times New Roman" w:hAnsi="Arial" w:cs="Times New Roman"/>
        <w:sz w:val="18"/>
        <w:szCs w:val="18"/>
      </w:rPr>
      <w:fldChar w:fldCharType="separate"/>
    </w:r>
    <w:r>
      <w:rPr>
        <w:rFonts w:ascii="Arial" w:eastAsia="Times New Roman" w:hAnsi="Arial" w:cs="Times New Roman"/>
        <w:noProof/>
        <w:sz w:val="18"/>
        <w:szCs w:val="18"/>
      </w:rPr>
      <w:t>21.08.2023</w:t>
    </w:r>
    <w:r w:rsidRPr="005D70DF">
      <w:rPr>
        <w:rFonts w:ascii="Arial" w:eastAsia="Times New Roman" w:hAnsi="Arial" w:cs="Times New Roman"/>
        <w:sz w:val="18"/>
        <w:szCs w:val="18"/>
      </w:rPr>
      <w:fldChar w:fldCharType="end"/>
    </w:r>
  </w:p>
  <w:p w14:paraId="53352A4E" w14:textId="313D5653" w:rsidR="005F68F2" w:rsidRPr="00BE29C0" w:rsidRDefault="005F68F2" w:rsidP="00BE29C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0D81B" w14:textId="77777777" w:rsidR="005F68F2" w:rsidRPr="009C2AF9" w:rsidRDefault="005F68F2" w:rsidP="009C2AF9">
    <w:pPr>
      <w:pBdr>
        <w:bottom w:val="single" w:sz="4" w:space="9" w:color="auto"/>
      </w:pBdr>
      <w:tabs>
        <w:tab w:val="center" w:pos="4536"/>
        <w:tab w:val="right" w:pos="9072"/>
      </w:tabs>
      <w:spacing w:after="0" w:line="240" w:lineRule="auto"/>
      <w:jc w:val="both"/>
      <w:rPr>
        <w:rFonts w:ascii="Arial" w:eastAsia="Times New Roman" w:hAnsi="Arial" w:cs="Times New Roman"/>
        <w:sz w:val="18"/>
        <w:szCs w:val="18"/>
      </w:rPr>
    </w:pPr>
    <w:r>
      <w:rPr>
        <w:rFonts w:ascii="Arial" w:eastAsia="Times New Roman" w:hAnsi="Arial" w:cs="Times New Roman"/>
        <w:sz w:val="18"/>
        <w:szCs w:val="18"/>
      </w:rPr>
      <w:t>Anhang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24B87"/>
    <w:multiLevelType w:val="hybridMultilevel"/>
    <w:tmpl w:val="9910863C"/>
    <w:lvl w:ilvl="0" w:tplc="04070001">
      <w:start w:val="1"/>
      <w:numFmt w:val="bullet"/>
      <w:lvlText w:val=""/>
      <w:lvlJc w:val="left"/>
      <w:pPr>
        <w:ind w:left="720" w:hanging="360"/>
      </w:pPr>
      <w:rPr>
        <w:rFonts w:ascii="Symbol" w:hAnsi="Symbol" w:hint="default"/>
      </w:rPr>
    </w:lvl>
    <w:lvl w:ilvl="1" w:tplc="0504C05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BF3485"/>
    <w:multiLevelType w:val="hybridMultilevel"/>
    <w:tmpl w:val="1C4ABCEE"/>
    <w:lvl w:ilvl="0" w:tplc="0504C05C">
      <w:start w:val="1"/>
      <w:numFmt w:val="bullet"/>
      <w:lvlText w:val=""/>
      <w:lvlJc w:val="left"/>
      <w:pPr>
        <w:ind w:left="720" w:hanging="360"/>
      </w:pPr>
      <w:rPr>
        <w:rFonts w:ascii="Symbol" w:hAnsi="Symbol" w:hint="default"/>
      </w:rPr>
    </w:lvl>
    <w:lvl w:ilvl="1" w:tplc="0504C05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3F5DED"/>
    <w:multiLevelType w:val="hybridMultilevel"/>
    <w:tmpl w:val="2F9A9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8E17EA"/>
    <w:multiLevelType w:val="multilevel"/>
    <w:tmpl w:val="021AFEA4"/>
    <w:lvl w:ilvl="0">
      <w:start w:val="1"/>
      <w:numFmt w:val="decimal"/>
      <w:lvlText w:val="%1."/>
      <w:lvlJc w:val="left"/>
      <w:pPr>
        <w:ind w:left="720" w:hanging="360"/>
      </w:pPr>
      <w:rPr>
        <w:rFonts w:hint="default"/>
        <w:sz w:val="28"/>
      </w:rPr>
    </w:lvl>
    <w:lvl w:ilvl="1">
      <w:start w:val="2"/>
      <w:numFmt w:val="decimal"/>
      <w:isLgl/>
      <w:lvlText w:val="%1.%2."/>
      <w:lvlJc w:val="left"/>
      <w:pPr>
        <w:ind w:left="720" w:hanging="360"/>
      </w:pPr>
      <w:rPr>
        <w:rFonts w:cstheme="majorBidi" w:hint="default"/>
        <w:b/>
        <w:color w:val="0070C0"/>
        <w:sz w:val="24"/>
      </w:rPr>
    </w:lvl>
    <w:lvl w:ilvl="2">
      <w:start w:val="1"/>
      <w:numFmt w:val="decimal"/>
      <w:isLgl/>
      <w:lvlText w:val="%1.%2.%3."/>
      <w:lvlJc w:val="left"/>
      <w:pPr>
        <w:ind w:left="1080" w:hanging="720"/>
      </w:pPr>
      <w:rPr>
        <w:rFonts w:cstheme="majorBidi" w:hint="default"/>
      </w:rPr>
    </w:lvl>
    <w:lvl w:ilvl="3">
      <w:start w:val="1"/>
      <w:numFmt w:val="decimal"/>
      <w:isLgl/>
      <w:lvlText w:val="%1.%2.%3.%4."/>
      <w:lvlJc w:val="left"/>
      <w:pPr>
        <w:ind w:left="1080" w:hanging="720"/>
      </w:pPr>
      <w:rPr>
        <w:rFonts w:cstheme="majorBidi" w:hint="default"/>
      </w:rPr>
    </w:lvl>
    <w:lvl w:ilvl="4">
      <w:start w:val="1"/>
      <w:numFmt w:val="decimal"/>
      <w:isLgl/>
      <w:lvlText w:val="%1.%2.%3.%4.%5."/>
      <w:lvlJc w:val="left"/>
      <w:pPr>
        <w:ind w:left="1440" w:hanging="1080"/>
      </w:pPr>
      <w:rPr>
        <w:rFonts w:cstheme="majorBidi" w:hint="default"/>
      </w:rPr>
    </w:lvl>
    <w:lvl w:ilvl="5">
      <w:start w:val="1"/>
      <w:numFmt w:val="decimal"/>
      <w:isLgl/>
      <w:lvlText w:val="%1.%2.%3.%4.%5.%6."/>
      <w:lvlJc w:val="left"/>
      <w:pPr>
        <w:ind w:left="1440" w:hanging="1080"/>
      </w:pPr>
      <w:rPr>
        <w:rFonts w:cstheme="majorBidi" w:hint="default"/>
      </w:rPr>
    </w:lvl>
    <w:lvl w:ilvl="6">
      <w:start w:val="1"/>
      <w:numFmt w:val="decimal"/>
      <w:isLgl/>
      <w:lvlText w:val="%1.%2.%3.%4.%5.%6.%7."/>
      <w:lvlJc w:val="left"/>
      <w:pPr>
        <w:ind w:left="1440" w:hanging="1080"/>
      </w:pPr>
      <w:rPr>
        <w:rFonts w:cstheme="majorBidi" w:hint="default"/>
      </w:rPr>
    </w:lvl>
    <w:lvl w:ilvl="7">
      <w:start w:val="1"/>
      <w:numFmt w:val="decimal"/>
      <w:isLgl/>
      <w:lvlText w:val="%1.%2.%3.%4.%5.%6.%7.%8."/>
      <w:lvlJc w:val="left"/>
      <w:pPr>
        <w:ind w:left="1800" w:hanging="1440"/>
      </w:pPr>
      <w:rPr>
        <w:rFonts w:cstheme="majorBidi" w:hint="default"/>
      </w:rPr>
    </w:lvl>
    <w:lvl w:ilvl="8">
      <w:start w:val="1"/>
      <w:numFmt w:val="decimal"/>
      <w:isLgl/>
      <w:lvlText w:val="%1.%2.%3.%4.%5.%6.%7.%8.%9."/>
      <w:lvlJc w:val="left"/>
      <w:pPr>
        <w:ind w:left="1800" w:hanging="1440"/>
      </w:pPr>
      <w:rPr>
        <w:rFonts w:cstheme="majorBidi" w:hint="default"/>
      </w:rPr>
    </w:lvl>
  </w:abstractNum>
  <w:abstractNum w:abstractNumId="4" w15:restartNumberingAfterBreak="0">
    <w:nsid w:val="35A81C28"/>
    <w:multiLevelType w:val="hybridMultilevel"/>
    <w:tmpl w:val="9912AEBA"/>
    <w:lvl w:ilvl="0" w:tplc="04070005">
      <w:start w:val="1"/>
      <w:numFmt w:val="bullet"/>
      <w:lvlText w:val=""/>
      <w:lvlJc w:val="left"/>
      <w:pPr>
        <w:ind w:left="720" w:hanging="360"/>
      </w:pPr>
      <w:rPr>
        <w:rFonts w:ascii="Wingdings" w:hAnsi="Wingdings" w:hint="default"/>
      </w:rPr>
    </w:lvl>
    <w:lvl w:ilvl="1" w:tplc="0407000B">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3E06A4"/>
    <w:multiLevelType w:val="hybridMultilevel"/>
    <w:tmpl w:val="068EE9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15:restartNumberingAfterBreak="0">
    <w:nsid w:val="378E10FA"/>
    <w:multiLevelType w:val="hybridMultilevel"/>
    <w:tmpl w:val="13C84066"/>
    <w:lvl w:ilvl="0" w:tplc="04070001">
      <w:start w:val="1"/>
      <w:numFmt w:val="bullet"/>
      <w:lvlText w:val=""/>
      <w:lvlJc w:val="left"/>
      <w:pPr>
        <w:ind w:left="720" w:hanging="360"/>
      </w:pPr>
      <w:rPr>
        <w:rFonts w:ascii="Symbol" w:hAnsi="Symbol" w:hint="default"/>
      </w:rPr>
    </w:lvl>
    <w:lvl w:ilvl="1" w:tplc="0504C05C">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17D225E"/>
    <w:multiLevelType w:val="multilevel"/>
    <w:tmpl w:val="35DE1436"/>
    <w:lvl w:ilvl="0">
      <w:start w:val="2"/>
      <w:numFmt w:val="decimal"/>
      <w:lvlText w:val="%1"/>
      <w:lvlJc w:val="left"/>
      <w:pPr>
        <w:ind w:left="405" w:hanging="405"/>
      </w:pPr>
      <w:rPr>
        <w:rFonts w:hint="default"/>
        <w:b w:val="0"/>
      </w:rPr>
    </w:lvl>
    <w:lvl w:ilvl="1">
      <w:start w:val="2"/>
      <w:numFmt w:val="decimal"/>
      <w:lvlText w:val="%1.%2"/>
      <w:lvlJc w:val="left"/>
      <w:pPr>
        <w:ind w:left="405" w:hanging="405"/>
      </w:pPr>
      <w:rPr>
        <w:rFonts w:hint="default"/>
        <w:b w:val="0"/>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 w15:restartNumberingAfterBreak="0">
    <w:nsid w:val="47B51E75"/>
    <w:multiLevelType w:val="hybridMultilevel"/>
    <w:tmpl w:val="53D8F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AEA3F1E"/>
    <w:multiLevelType w:val="hybridMultilevel"/>
    <w:tmpl w:val="A1269B12"/>
    <w:lvl w:ilvl="0" w:tplc="0504C05C">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A1291D"/>
    <w:multiLevelType w:val="multilevel"/>
    <w:tmpl w:val="A4D6512C"/>
    <w:lvl w:ilvl="0">
      <w:start w:val="1"/>
      <w:numFmt w:val="decimal"/>
      <w:pStyle w:val="berschrift2"/>
      <w:lvlText w:val="%1."/>
      <w:lvlJc w:val="left"/>
      <w:pPr>
        <w:ind w:left="360" w:hanging="360"/>
      </w:pPr>
      <w:rPr>
        <w:rFonts w:hint="default"/>
      </w:rPr>
    </w:lvl>
    <w:lvl w:ilvl="1">
      <w:start w:val="1"/>
      <w:numFmt w:val="decimal"/>
      <w:pStyle w:val="berschrift3"/>
      <w:lvlText w:val="%1.%2."/>
      <w:lvlJc w:val="left"/>
      <w:pPr>
        <w:ind w:left="720" w:hanging="360"/>
      </w:pPr>
      <w:rPr>
        <w:rFonts w:hint="default"/>
        <w:b/>
        <w:i w:val="0"/>
        <w:color w:val="0070C0"/>
        <w:sz w:val="22"/>
      </w:rPr>
    </w:lvl>
    <w:lvl w:ilvl="2">
      <w:start w:val="1"/>
      <w:numFmt w:val="decimal"/>
      <w:pStyle w:val="berschrift4"/>
      <w:lvlText w:val="%1.%2.%3."/>
      <w:lvlJc w:val="left"/>
      <w:pPr>
        <w:ind w:left="862" w:hanging="720"/>
      </w:pPr>
      <w:rPr>
        <w:rFonts w:hint="default"/>
        <w:b/>
        <w:color w:val="2E74B5" w:themeColor="accent1" w:themeShade="BF"/>
        <w:sz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87114E"/>
    <w:multiLevelType w:val="hybridMultilevel"/>
    <w:tmpl w:val="454826B2"/>
    <w:lvl w:ilvl="0" w:tplc="CC928A98">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F6737D2"/>
    <w:multiLevelType w:val="hybridMultilevel"/>
    <w:tmpl w:val="6156BC2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CB2B3F"/>
    <w:multiLevelType w:val="multilevel"/>
    <w:tmpl w:val="776614C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B932294"/>
    <w:multiLevelType w:val="hybridMultilevel"/>
    <w:tmpl w:val="9D4AB21C"/>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5" w15:restartNumberingAfterBreak="0">
    <w:nsid w:val="773D3C58"/>
    <w:multiLevelType w:val="hybridMultilevel"/>
    <w:tmpl w:val="84F2BF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81D4DAF"/>
    <w:multiLevelType w:val="hybridMultilevel"/>
    <w:tmpl w:val="3BB880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2"/>
  </w:num>
  <w:num w:numId="4">
    <w:abstractNumId w:val="16"/>
  </w:num>
  <w:num w:numId="5">
    <w:abstractNumId w:val="5"/>
  </w:num>
  <w:num w:numId="6">
    <w:abstractNumId w:val="15"/>
  </w:num>
  <w:num w:numId="7">
    <w:abstractNumId w:val="12"/>
  </w:num>
  <w:num w:numId="8">
    <w:abstractNumId w:val="4"/>
  </w:num>
  <w:num w:numId="9">
    <w:abstractNumId w:val="8"/>
  </w:num>
  <w:num w:numId="10">
    <w:abstractNumId w:val="3"/>
  </w:num>
  <w:num w:numId="11">
    <w:abstractNumId w:val="10"/>
  </w:num>
  <w:num w:numId="12">
    <w:abstractNumId w:val="1"/>
  </w:num>
  <w:num w:numId="13">
    <w:abstractNumId w:val="0"/>
  </w:num>
  <w:num w:numId="14">
    <w:abstractNumId w:val="6"/>
  </w:num>
  <w:num w:numId="15">
    <w:abstractNumId w:val="11"/>
  </w:num>
  <w:num w:numId="16">
    <w:abstractNumId w:val="13"/>
  </w:num>
  <w:num w:numId="1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38"/>
    <w:rsid w:val="00000367"/>
    <w:rsid w:val="00001583"/>
    <w:rsid w:val="000143E6"/>
    <w:rsid w:val="00025174"/>
    <w:rsid w:val="0006225E"/>
    <w:rsid w:val="00064E7C"/>
    <w:rsid w:val="0006626B"/>
    <w:rsid w:val="00077D25"/>
    <w:rsid w:val="00082F57"/>
    <w:rsid w:val="00094D08"/>
    <w:rsid w:val="000A06B5"/>
    <w:rsid w:val="000A5816"/>
    <w:rsid w:val="000C3E76"/>
    <w:rsid w:val="000C45DA"/>
    <w:rsid w:val="000C7F71"/>
    <w:rsid w:val="000D2C08"/>
    <w:rsid w:val="000D69F8"/>
    <w:rsid w:val="000E26E9"/>
    <w:rsid w:val="000E29A7"/>
    <w:rsid w:val="000E7E8E"/>
    <w:rsid w:val="00111E15"/>
    <w:rsid w:val="00114467"/>
    <w:rsid w:val="001233A8"/>
    <w:rsid w:val="001264D5"/>
    <w:rsid w:val="00131B5C"/>
    <w:rsid w:val="00180E3A"/>
    <w:rsid w:val="001812E7"/>
    <w:rsid w:val="00186BEE"/>
    <w:rsid w:val="00195415"/>
    <w:rsid w:val="0019558D"/>
    <w:rsid w:val="001A1954"/>
    <w:rsid w:val="001B0265"/>
    <w:rsid w:val="001B1B00"/>
    <w:rsid w:val="001B2D3D"/>
    <w:rsid w:val="001B31B7"/>
    <w:rsid w:val="001B351C"/>
    <w:rsid w:val="001B43DD"/>
    <w:rsid w:val="001C1F46"/>
    <w:rsid w:val="001D5A33"/>
    <w:rsid w:val="001D7A0C"/>
    <w:rsid w:val="001E3F3E"/>
    <w:rsid w:val="001E3F5C"/>
    <w:rsid w:val="001E794B"/>
    <w:rsid w:val="001F1829"/>
    <w:rsid w:val="001F6DBF"/>
    <w:rsid w:val="002026E5"/>
    <w:rsid w:val="00203185"/>
    <w:rsid w:val="00216CB3"/>
    <w:rsid w:val="00216F22"/>
    <w:rsid w:val="00230304"/>
    <w:rsid w:val="0025388F"/>
    <w:rsid w:val="00265679"/>
    <w:rsid w:val="0026678C"/>
    <w:rsid w:val="00272EE8"/>
    <w:rsid w:val="00273CBD"/>
    <w:rsid w:val="00293BD6"/>
    <w:rsid w:val="002B32AF"/>
    <w:rsid w:val="002B3A51"/>
    <w:rsid w:val="002B5CD1"/>
    <w:rsid w:val="002B687C"/>
    <w:rsid w:val="002D05BA"/>
    <w:rsid w:val="002D1A9C"/>
    <w:rsid w:val="002D43B1"/>
    <w:rsid w:val="002D45CA"/>
    <w:rsid w:val="002D5873"/>
    <w:rsid w:val="002E04CE"/>
    <w:rsid w:val="002F688C"/>
    <w:rsid w:val="0030088D"/>
    <w:rsid w:val="003038CC"/>
    <w:rsid w:val="00311A26"/>
    <w:rsid w:val="00336CD8"/>
    <w:rsid w:val="0034215D"/>
    <w:rsid w:val="00353D9A"/>
    <w:rsid w:val="00354028"/>
    <w:rsid w:val="00357B1E"/>
    <w:rsid w:val="00367DA7"/>
    <w:rsid w:val="00370C3C"/>
    <w:rsid w:val="00372D10"/>
    <w:rsid w:val="00380CAF"/>
    <w:rsid w:val="00391C13"/>
    <w:rsid w:val="0039789E"/>
    <w:rsid w:val="003A3D79"/>
    <w:rsid w:val="003C0A56"/>
    <w:rsid w:val="003C20ED"/>
    <w:rsid w:val="003C29CA"/>
    <w:rsid w:val="003C54BB"/>
    <w:rsid w:val="003C7BC4"/>
    <w:rsid w:val="003C7D62"/>
    <w:rsid w:val="003E101A"/>
    <w:rsid w:val="003E6B80"/>
    <w:rsid w:val="003F04ED"/>
    <w:rsid w:val="003F28A9"/>
    <w:rsid w:val="003F5B7D"/>
    <w:rsid w:val="00400A43"/>
    <w:rsid w:val="004028BF"/>
    <w:rsid w:val="00404B7D"/>
    <w:rsid w:val="004165B0"/>
    <w:rsid w:val="00421138"/>
    <w:rsid w:val="0042177F"/>
    <w:rsid w:val="00430765"/>
    <w:rsid w:val="004459C1"/>
    <w:rsid w:val="00451163"/>
    <w:rsid w:val="004650D6"/>
    <w:rsid w:val="004848A4"/>
    <w:rsid w:val="00487D01"/>
    <w:rsid w:val="004903A2"/>
    <w:rsid w:val="0049098B"/>
    <w:rsid w:val="004B0FD0"/>
    <w:rsid w:val="004B114E"/>
    <w:rsid w:val="004B357F"/>
    <w:rsid w:val="004B3F67"/>
    <w:rsid w:val="004B7962"/>
    <w:rsid w:val="004B7FCD"/>
    <w:rsid w:val="004D6E42"/>
    <w:rsid w:val="004E60DA"/>
    <w:rsid w:val="004E6C55"/>
    <w:rsid w:val="004F1DDF"/>
    <w:rsid w:val="004F65D1"/>
    <w:rsid w:val="005048D1"/>
    <w:rsid w:val="00506FFE"/>
    <w:rsid w:val="00507D14"/>
    <w:rsid w:val="00513995"/>
    <w:rsid w:val="005156BF"/>
    <w:rsid w:val="00523312"/>
    <w:rsid w:val="00550FD4"/>
    <w:rsid w:val="00553234"/>
    <w:rsid w:val="00555D86"/>
    <w:rsid w:val="00563D4E"/>
    <w:rsid w:val="00566BB6"/>
    <w:rsid w:val="00567425"/>
    <w:rsid w:val="00571993"/>
    <w:rsid w:val="0058056D"/>
    <w:rsid w:val="00586F21"/>
    <w:rsid w:val="00596BB5"/>
    <w:rsid w:val="005A0664"/>
    <w:rsid w:val="005B030A"/>
    <w:rsid w:val="005B458C"/>
    <w:rsid w:val="005C0791"/>
    <w:rsid w:val="005C4789"/>
    <w:rsid w:val="005C6FB3"/>
    <w:rsid w:val="005C732F"/>
    <w:rsid w:val="005D31D1"/>
    <w:rsid w:val="005D70DF"/>
    <w:rsid w:val="005E2913"/>
    <w:rsid w:val="005E75B9"/>
    <w:rsid w:val="005F68F2"/>
    <w:rsid w:val="006042F6"/>
    <w:rsid w:val="00605A17"/>
    <w:rsid w:val="00613576"/>
    <w:rsid w:val="00613945"/>
    <w:rsid w:val="00632ED6"/>
    <w:rsid w:val="0063447D"/>
    <w:rsid w:val="00637494"/>
    <w:rsid w:val="00644C48"/>
    <w:rsid w:val="0064573B"/>
    <w:rsid w:val="0065406B"/>
    <w:rsid w:val="006670A6"/>
    <w:rsid w:val="006713EF"/>
    <w:rsid w:val="00676EC5"/>
    <w:rsid w:val="0068541F"/>
    <w:rsid w:val="00692232"/>
    <w:rsid w:val="006927F9"/>
    <w:rsid w:val="006A2A18"/>
    <w:rsid w:val="006B2E6F"/>
    <w:rsid w:val="006B5FCD"/>
    <w:rsid w:val="006C670F"/>
    <w:rsid w:val="006D764B"/>
    <w:rsid w:val="006D7CC3"/>
    <w:rsid w:val="006E6B67"/>
    <w:rsid w:val="006F1CC9"/>
    <w:rsid w:val="007073CF"/>
    <w:rsid w:val="007078A7"/>
    <w:rsid w:val="00714138"/>
    <w:rsid w:val="00717088"/>
    <w:rsid w:val="007234CF"/>
    <w:rsid w:val="007241B7"/>
    <w:rsid w:val="00731E4B"/>
    <w:rsid w:val="007352C7"/>
    <w:rsid w:val="00737D3A"/>
    <w:rsid w:val="00746F83"/>
    <w:rsid w:val="007477F8"/>
    <w:rsid w:val="00752DF0"/>
    <w:rsid w:val="00753900"/>
    <w:rsid w:val="007639FE"/>
    <w:rsid w:val="0076666D"/>
    <w:rsid w:val="00772A8C"/>
    <w:rsid w:val="00782320"/>
    <w:rsid w:val="00793974"/>
    <w:rsid w:val="007969D4"/>
    <w:rsid w:val="007973B6"/>
    <w:rsid w:val="007A349E"/>
    <w:rsid w:val="007E5446"/>
    <w:rsid w:val="007E6B74"/>
    <w:rsid w:val="00814901"/>
    <w:rsid w:val="00833005"/>
    <w:rsid w:val="00871E2C"/>
    <w:rsid w:val="00873318"/>
    <w:rsid w:val="00880602"/>
    <w:rsid w:val="00880C0C"/>
    <w:rsid w:val="00882F69"/>
    <w:rsid w:val="00884296"/>
    <w:rsid w:val="008860D2"/>
    <w:rsid w:val="00891BB5"/>
    <w:rsid w:val="008A4593"/>
    <w:rsid w:val="008B09D7"/>
    <w:rsid w:val="008B0ED6"/>
    <w:rsid w:val="008B6E71"/>
    <w:rsid w:val="008C38FE"/>
    <w:rsid w:val="008E23AA"/>
    <w:rsid w:val="008E6911"/>
    <w:rsid w:val="008F3CF3"/>
    <w:rsid w:val="008F4E9F"/>
    <w:rsid w:val="00900E9F"/>
    <w:rsid w:val="009018CC"/>
    <w:rsid w:val="00901FB3"/>
    <w:rsid w:val="00916136"/>
    <w:rsid w:val="00917FF6"/>
    <w:rsid w:val="00924FF1"/>
    <w:rsid w:val="00926D91"/>
    <w:rsid w:val="00927E4C"/>
    <w:rsid w:val="0093602A"/>
    <w:rsid w:val="00936E08"/>
    <w:rsid w:val="0094628D"/>
    <w:rsid w:val="0094689D"/>
    <w:rsid w:val="00952825"/>
    <w:rsid w:val="00965087"/>
    <w:rsid w:val="009728DA"/>
    <w:rsid w:val="00984B59"/>
    <w:rsid w:val="009B4AAA"/>
    <w:rsid w:val="009B7A38"/>
    <w:rsid w:val="009B7F44"/>
    <w:rsid w:val="009C1AE6"/>
    <w:rsid w:val="009C2AF9"/>
    <w:rsid w:val="009C2CF1"/>
    <w:rsid w:val="009E06D6"/>
    <w:rsid w:val="009E2067"/>
    <w:rsid w:val="009F2FB1"/>
    <w:rsid w:val="009F5C90"/>
    <w:rsid w:val="009F61DD"/>
    <w:rsid w:val="00A062F5"/>
    <w:rsid w:val="00A07B9D"/>
    <w:rsid w:val="00A13F8D"/>
    <w:rsid w:val="00A147AE"/>
    <w:rsid w:val="00A345CA"/>
    <w:rsid w:val="00A36977"/>
    <w:rsid w:val="00A36D15"/>
    <w:rsid w:val="00A3783B"/>
    <w:rsid w:val="00A5369B"/>
    <w:rsid w:val="00A57DD0"/>
    <w:rsid w:val="00A60E86"/>
    <w:rsid w:val="00A70788"/>
    <w:rsid w:val="00A75BF2"/>
    <w:rsid w:val="00A8588D"/>
    <w:rsid w:val="00A951F5"/>
    <w:rsid w:val="00AA41AA"/>
    <w:rsid w:val="00AC7F7B"/>
    <w:rsid w:val="00AD33D3"/>
    <w:rsid w:val="00AE1B09"/>
    <w:rsid w:val="00AE2572"/>
    <w:rsid w:val="00AE6E80"/>
    <w:rsid w:val="00AF0311"/>
    <w:rsid w:val="00AF0875"/>
    <w:rsid w:val="00AF0EE3"/>
    <w:rsid w:val="00AF2677"/>
    <w:rsid w:val="00B33494"/>
    <w:rsid w:val="00B54912"/>
    <w:rsid w:val="00B721AC"/>
    <w:rsid w:val="00B7754D"/>
    <w:rsid w:val="00B77F29"/>
    <w:rsid w:val="00BA0136"/>
    <w:rsid w:val="00BA5FF0"/>
    <w:rsid w:val="00BA68BE"/>
    <w:rsid w:val="00BB5E17"/>
    <w:rsid w:val="00BB6621"/>
    <w:rsid w:val="00BB6A3C"/>
    <w:rsid w:val="00BB79CB"/>
    <w:rsid w:val="00BE29C0"/>
    <w:rsid w:val="00BE3116"/>
    <w:rsid w:val="00BE454C"/>
    <w:rsid w:val="00C176E7"/>
    <w:rsid w:val="00C5407C"/>
    <w:rsid w:val="00C66A0B"/>
    <w:rsid w:val="00C677E4"/>
    <w:rsid w:val="00C71E9C"/>
    <w:rsid w:val="00C727ED"/>
    <w:rsid w:val="00C85E15"/>
    <w:rsid w:val="00C96DD2"/>
    <w:rsid w:val="00CA1920"/>
    <w:rsid w:val="00CA2AA5"/>
    <w:rsid w:val="00CA2C2A"/>
    <w:rsid w:val="00CA3374"/>
    <w:rsid w:val="00CA34B2"/>
    <w:rsid w:val="00CA6654"/>
    <w:rsid w:val="00CA6E7A"/>
    <w:rsid w:val="00CB3488"/>
    <w:rsid w:val="00CB4238"/>
    <w:rsid w:val="00CB4E34"/>
    <w:rsid w:val="00CD661B"/>
    <w:rsid w:val="00CD6AA0"/>
    <w:rsid w:val="00CD78F9"/>
    <w:rsid w:val="00CF2A23"/>
    <w:rsid w:val="00D027BC"/>
    <w:rsid w:val="00D15159"/>
    <w:rsid w:val="00D214B3"/>
    <w:rsid w:val="00D311B4"/>
    <w:rsid w:val="00D31D14"/>
    <w:rsid w:val="00D32615"/>
    <w:rsid w:val="00D46B37"/>
    <w:rsid w:val="00D77521"/>
    <w:rsid w:val="00D80039"/>
    <w:rsid w:val="00D80D78"/>
    <w:rsid w:val="00D81A4D"/>
    <w:rsid w:val="00D86B61"/>
    <w:rsid w:val="00D94FB8"/>
    <w:rsid w:val="00DA52CB"/>
    <w:rsid w:val="00DB75BC"/>
    <w:rsid w:val="00DC1934"/>
    <w:rsid w:val="00DD0B57"/>
    <w:rsid w:val="00DD1456"/>
    <w:rsid w:val="00DD4173"/>
    <w:rsid w:val="00DD5186"/>
    <w:rsid w:val="00DD7532"/>
    <w:rsid w:val="00DE16D4"/>
    <w:rsid w:val="00DF618C"/>
    <w:rsid w:val="00E00015"/>
    <w:rsid w:val="00E12C0B"/>
    <w:rsid w:val="00E16A64"/>
    <w:rsid w:val="00E32BAB"/>
    <w:rsid w:val="00E422EB"/>
    <w:rsid w:val="00E45ECC"/>
    <w:rsid w:val="00E463FA"/>
    <w:rsid w:val="00E47ED4"/>
    <w:rsid w:val="00E53F01"/>
    <w:rsid w:val="00E54149"/>
    <w:rsid w:val="00E54E32"/>
    <w:rsid w:val="00E6621F"/>
    <w:rsid w:val="00E80D9A"/>
    <w:rsid w:val="00E818FE"/>
    <w:rsid w:val="00E843DE"/>
    <w:rsid w:val="00E960D0"/>
    <w:rsid w:val="00E97144"/>
    <w:rsid w:val="00EB20F4"/>
    <w:rsid w:val="00EB7549"/>
    <w:rsid w:val="00EC1788"/>
    <w:rsid w:val="00ED6D04"/>
    <w:rsid w:val="00EE2A8B"/>
    <w:rsid w:val="00EE4222"/>
    <w:rsid w:val="00EF2901"/>
    <w:rsid w:val="00EF4164"/>
    <w:rsid w:val="00EF4B96"/>
    <w:rsid w:val="00F10D82"/>
    <w:rsid w:val="00F11B2E"/>
    <w:rsid w:val="00F14D8D"/>
    <w:rsid w:val="00F266B8"/>
    <w:rsid w:val="00F311C9"/>
    <w:rsid w:val="00F31C4B"/>
    <w:rsid w:val="00F343C5"/>
    <w:rsid w:val="00F3735B"/>
    <w:rsid w:val="00F37688"/>
    <w:rsid w:val="00F422AE"/>
    <w:rsid w:val="00F93CB8"/>
    <w:rsid w:val="00F949B5"/>
    <w:rsid w:val="00F97C90"/>
    <w:rsid w:val="00FA353E"/>
    <w:rsid w:val="00FB6C1D"/>
    <w:rsid w:val="00FC14D4"/>
    <w:rsid w:val="00FC2628"/>
    <w:rsid w:val="00FD1F56"/>
    <w:rsid w:val="00FF01DF"/>
    <w:rsid w:val="00FF0C4D"/>
    <w:rsid w:val="00FF38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53B6EE5"/>
  <w15:chartTrackingRefBased/>
  <w15:docId w15:val="{7F4D72D0-8FCC-4880-A3E1-BD9E469C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B6C1D"/>
    <w:pPr>
      <w:keepNext/>
      <w:keepLines/>
      <w:spacing w:before="120" w:after="120" w:line="360" w:lineRule="auto"/>
      <w:ind w:left="357" w:hanging="357"/>
      <w:outlineLvl w:val="0"/>
    </w:pPr>
    <w:rPr>
      <w:rFonts w:ascii="Arial Narrow" w:eastAsia="Times New Roman" w:hAnsi="Arial Narrow" w:cstheme="majorBidi"/>
      <w:b/>
      <w:color w:val="0070C0"/>
      <w:sz w:val="28"/>
      <w:szCs w:val="32"/>
    </w:rPr>
  </w:style>
  <w:style w:type="paragraph" w:styleId="berschrift2">
    <w:name w:val="heading 2"/>
    <w:basedOn w:val="Standard"/>
    <w:next w:val="Standard"/>
    <w:link w:val="berschrift2Zchn"/>
    <w:uiPriority w:val="9"/>
    <w:unhideWhenUsed/>
    <w:qFormat/>
    <w:rsid w:val="00FB6C1D"/>
    <w:pPr>
      <w:keepNext/>
      <w:keepLines/>
      <w:numPr>
        <w:numId w:val="11"/>
      </w:numPr>
      <w:spacing w:before="40" w:after="0"/>
      <w:outlineLvl w:val="1"/>
    </w:pPr>
    <w:rPr>
      <w:rFonts w:ascii="Arial Narrow" w:eastAsiaTheme="majorEastAsia" w:hAnsi="Arial Narrow" w:cstheme="majorBidi"/>
      <w:b/>
      <w:color w:val="2E74B5" w:themeColor="accent1" w:themeShade="BF"/>
      <w:sz w:val="28"/>
      <w:szCs w:val="26"/>
    </w:rPr>
  </w:style>
  <w:style w:type="paragraph" w:styleId="berschrift3">
    <w:name w:val="heading 3"/>
    <w:basedOn w:val="Standard"/>
    <w:next w:val="Standard"/>
    <w:link w:val="berschrift3Zchn"/>
    <w:uiPriority w:val="9"/>
    <w:unhideWhenUsed/>
    <w:qFormat/>
    <w:rsid w:val="00FB6C1D"/>
    <w:pPr>
      <w:keepNext/>
      <w:keepLines/>
      <w:numPr>
        <w:ilvl w:val="1"/>
        <w:numId w:val="11"/>
      </w:numPr>
      <w:spacing w:before="40" w:after="120"/>
      <w:outlineLvl w:val="2"/>
    </w:pPr>
    <w:rPr>
      <w:rFonts w:ascii="Arial Narrow" w:eastAsiaTheme="majorEastAsia" w:hAnsi="Arial Narrow" w:cstheme="majorBidi"/>
      <w:b/>
      <w:color w:val="2E74B5" w:themeColor="accent1" w:themeShade="BF"/>
      <w:szCs w:val="24"/>
    </w:rPr>
  </w:style>
  <w:style w:type="paragraph" w:styleId="berschrift4">
    <w:name w:val="heading 4"/>
    <w:basedOn w:val="Standard"/>
    <w:next w:val="Standard"/>
    <w:link w:val="berschrift4Zchn"/>
    <w:uiPriority w:val="9"/>
    <w:unhideWhenUsed/>
    <w:qFormat/>
    <w:rsid w:val="00C85E15"/>
    <w:pPr>
      <w:keepNext/>
      <w:keepLines/>
      <w:numPr>
        <w:ilvl w:val="2"/>
        <w:numId w:val="11"/>
      </w:numPr>
      <w:spacing w:before="40" w:after="120"/>
      <w:ind w:left="357" w:hanging="357"/>
      <w:outlineLvl w:val="3"/>
    </w:pPr>
    <w:rPr>
      <w:rFonts w:ascii="Arial Narrow" w:eastAsiaTheme="majorEastAsia" w:hAnsi="Arial Narrow" w:cstheme="majorBidi"/>
      <w:b/>
      <w:iCs/>
      <w:color w:val="2E74B5" w:themeColor="accent1" w:themeShade="BF"/>
    </w:rPr>
  </w:style>
  <w:style w:type="paragraph" w:styleId="berschrift5">
    <w:name w:val="heading 5"/>
    <w:basedOn w:val="Standard"/>
    <w:next w:val="Standard"/>
    <w:link w:val="berschrift5Zchn"/>
    <w:uiPriority w:val="9"/>
    <w:unhideWhenUsed/>
    <w:qFormat/>
    <w:rsid w:val="00FB6C1D"/>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C29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C29CA"/>
  </w:style>
  <w:style w:type="paragraph" w:styleId="Fuzeile">
    <w:name w:val="footer"/>
    <w:basedOn w:val="Standard"/>
    <w:link w:val="FuzeileZchn"/>
    <w:uiPriority w:val="99"/>
    <w:unhideWhenUsed/>
    <w:rsid w:val="003C29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C29CA"/>
  </w:style>
  <w:style w:type="table" w:styleId="Tabellenraster">
    <w:name w:val="Table Grid"/>
    <w:basedOn w:val="NormaleTabelle"/>
    <w:uiPriority w:val="39"/>
    <w:rsid w:val="003C29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C29C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29CA"/>
    <w:rPr>
      <w:rFonts w:ascii="Segoe UI" w:hAnsi="Segoe UI" w:cs="Segoe UI"/>
      <w:sz w:val="18"/>
      <w:szCs w:val="18"/>
    </w:rPr>
  </w:style>
  <w:style w:type="character" w:customStyle="1" w:styleId="berschrift1Zchn">
    <w:name w:val="Überschrift 1 Zchn"/>
    <w:basedOn w:val="Absatz-Standardschriftart"/>
    <w:link w:val="berschrift1"/>
    <w:uiPriority w:val="9"/>
    <w:rsid w:val="00FB6C1D"/>
    <w:rPr>
      <w:rFonts w:ascii="Arial Narrow" w:eastAsia="Times New Roman" w:hAnsi="Arial Narrow" w:cstheme="majorBidi"/>
      <w:b/>
      <w:color w:val="0070C0"/>
      <w:sz w:val="28"/>
      <w:szCs w:val="32"/>
    </w:rPr>
  </w:style>
  <w:style w:type="paragraph" w:styleId="Listenabsatz">
    <w:name w:val="List Paragraph"/>
    <w:basedOn w:val="Standard"/>
    <w:uiPriority w:val="34"/>
    <w:qFormat/>
    <w:rsid w:val="005C4789"/>
    <w:pPr>
      <w:ind w:left="720"/>
      <w:contextualSpacing/>
    </w:pPr>
  </w:style>
  <w:style w:type="character" w:customStyle="1" w:styleId="berschrift2Zchn">
    <w:name w:val="Überschrift 2 Zchn"/>
    <w:basedOn w:val="Absatz-Standardschriftart"/>
    <w:link w:val="berschrift2"/>
    <w:uiPriority w:val="9"/>
    <w:rsid w:val="00FB6C1D"/>
    <w:rPr>
      <w:rFonts w:ascii="Arial Narrow" w:eastAsiaTheme="majorEastAsia" w:hAnsi="Arial Narrow" w:cstheme="majorBidi"/>
      <w:b/>
      <w:color w:val="2E74B5" w:themeColor="accent1" w:themeShade="BF"/>
      <w:sz w:val="28"/>
      <w:szCs w:val="26"/>
    </w:rPr>
  </w:style>
  <w:style w:type="character" w:customStyle="1" w:styleId="berschrift3Zchn">
    <w:name w:val="Überschrift 3 Zchn"/>
    <w:basedOn w:val="Absatz-Standardschriftart"/>
    <w:link w:val="berschrift3"/>
    <w:uiPriority w:val="9"/>
    <w:rsid w:val="00FB6C1D"/>
    <w:rPr>
      <w:rFonts w:ascii="Arial Narrow" w:eastAsiaTheme="majorEastAsia" w:hAnsi="Arial Narrow" w:cstheme="majorBidi"/>
      <w:b/>
      <w:color w:val="2E74B5" w:themeColor="accent1" w:themeShade="BF"/>
      <w:szCs w:val="24"/>
    </w:rPr>
  </w:style>
  <w:style w:type="paragraph" w:styleId="Verzeichnis1">
    <w:name w:val="toc 1"/>
    <w:basedOn w:val="Standard"/>
    <w:next w:val="Standard"/>
    <w:autoRedefine/>
    <w:uiPriority w:val="39"/>
    <w:unhideWhenUsed/>
    <w:rsid w:val="00C66A0B"/>
    <w:pPr>
      <w:tabs>
        <w:tab w:val="right" w:leader="dot" w:pos="9344"/>
      </w:tabs>
      <w:spacing w:before="240" w:after="240"/>
    </w:pPr>
    <w:rPr>
      <w:rFonts w:ascii="Arial Narrow" w:hAnsi="Arial Narrow"/>
      <w:b/>
    </w:rPr>
  </w:style>
  <w:style w:type="paragraph" w:styleId="Verzeichnis2">
    <w:name w:val="toc 2"/>
    <w:basedOn w:val="Standard"/>
    <w:next w:val="Standard"/>
    <w:autoRedefine/>
    <w:uiPriority w:val="39"/>
    <w:unhideWhenUsed/>
    <w:rsid w:val="00203185"/>
    <w:pPr>
      <w:tabs>
        <w:tab w:val="left" w:pos="454"/>
        <w:tab w:val="right" w:leader="dot" w:pos="9344"/>
      </w:tabs>
      <w:spacing w:before="240" w:after="100"/>
    </w:pPr>
    <w:rPr>
      <w:rFonts w:ascii="Arial Narrow" w:hAnsi="Arial Narrow"/>
      <w:b/>
    </w:rPr>
  </w:style>
  <w:style w:type="character" w:styleId="Hyperlink">
    <w:name w:val="Hyperlink"/>
    <w:basedOn w:val="Absatz-Standardschriftart"/>
    <w:uiPriority w:val="99"/>
    <w:unhideWhenUsed/>
    <w:rsid w:val="009C2CF1"/>
    <w:rPr>
      <w:rFonts w:ascii="Arial Narrow" w:hAnsi="Arial Narrow"/>
      <w:b w:val="0"/>
      <w:color w:val="A6A6A6" w:themeColor="background1" w:themeShade="A6"/>
      <w:sz w:val="20"/>
      <w:u w:val="single"/>
    </w:rPr>
  </w:style>
  <w:style w:type="character" w:styleId="BesuchterLink">
    <w:name w:val="FollowedHyperlink"/>
    <w:basedOn w:val="Absatz-Standardschriftart"/>
    <w:uiPriority w:val="99"/>
    <w:semiHidden/>
    <w:unhideWhenUsed/>
    <w:rsid w:val="000C3E76"/>
    <w:rPr>
      <w:color w:val="954F72" w:themeColor="followedHyperlink"/>
      <w:u w:val="single"/>
    </w:rPr>
  </w:style>
  <w:style w:type="character" w:customStyle="1" w:styleId="berschrift4Zchn">
    <w:name w:val="Überschrift 4 Zchn"/>
    <w:basedOn w:val="Absatz-Standardschriftart"/>
    <w:link w:val="berschrift4"/>
    <w:uiPriority w:val="9"/>
    <w:rsid w:val="00C85E15"/>
    <w:rPr>
      <w:rFonts w:ascii="Arial Narrow" w:eastAsiaTheme="majorEastAsia" w:hAnsi="Arial Narrow" w:cstheme="majorBidi"/>
      <w:b/>
      <w:iCs/>
      <w:color w:val="2E74B5" w:themeColor="accent1" w:themeShade="BF"/>
    </w:rPr>
  </w:style>
  <w:style w:type="character" w:styleId="Kommentarzeichen">
    <w:name w:val="annotation reference"/>
    <w:basedOn w:val="Absatz-Standardschriftart"/>
    <w:uiPriority w:val="99"/>
    <w:semiHidden/>
    <w:unhideWhenUsed/>
    <w:rsid w:val="00637494"/>
    <w:rPr>
      <w:rFonts w:cs="Times New Roman"/>
      <w:sz w:val="16"/>
      <w:szCs w:val="16"/>
    </w:rPr>
  </w:style>
  <w:style w:type="paragraph" w:styleId="Kommentartext">
    <w:name w:val="annotation text"/>
    <w:basedOn w:val="Standard"/>
    <w:link w:val="KommentartextZchn"/>
    <w:uiPriority w:val="99"/>
    <w:unhideWhenUsed/>
    <w:rsid w:val="00637494"/>
    <w:pPr>
      <w:spacing w:before="120" w:after="0" w:line="240" w:lineRule="auto"/>
      <w:jc w:val="both"/>
    </w:pPr>
    <w:rPr>
      <w:rFonts w:ascii="Arial" w:eastAsia="Times New Roman" w:hAnsi="Arial" w:cs="Times New Roman"/>
      <w:sz w:val="20"/>
      <w:szCs w:val="20"/>
      <w:lang w:eastAsia="de-DE"/>
    </w:rPr>
  </w:style>
  <w:style w:type="character" w:customStyle="1" w:styleId="KommentartextZchn">
    <w:name w:val="Kommentartext Zchn"/>
    <w:basedOn w:val="Absatz-Standardschriftart"/>
    <w:link w:val="Kommentartext"/>
    <w:uiPriority w:val="99"/>
    <w:rsid w:val="00637494"/>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37494"/>
    <w:pPr>
      <w:spacing w:before="0" w:after="160"/>
      <w:jc w:val="left"/>
    </w:pPr>
    <w:rPr>
      <w:rFonts w:asciiTheme="minorHAnsi" w:eastAsiaTheme="minorHAnsi" w:hAnsiTheme="minorHAnsi" w:cstheme="minorBidi"/>
      <w:b/>
      <w:bCs/>
      <w:lang w:eastAsia="en-US"/>
    </w:rPr>
  </w:style>
  <w:style w:type="character" w:customStyle="1" w:styleId="KommentarthemaZchn">
    <w:name w:val="Kommentarthema Zchn"/>
    <w:basedOn w:val="KommentartextZchn"/>
    <w:link w:val="Kommentarthema"/>
    <w:uiPriority w:val="99"/>
    <w:semiHidden/>
    <w:rsid w:val="00637494"/>
    <w:rPr>
      <w:rFonts w:ascii="Arial" w:eastAsia="Times New Roman" w:hAnsi="Arial" w:cs="Times New Roman"/>
      <w:b/>
      <w:bCs/>
      <w:sz w:val="20"/>
      <w:szCs w:val="20"/>
      <w:lang w:eastAsia="de-DE"/>
    </w:rPr>
  </w:style>
  <w:style w:type="paragraph" w:styleId="Verzeichnis3">
    <w:name w:val="toc 3"/>
    <w:basedOn w:val="Standard"/>
    <w:next w:val="Standard"/>
    <w:autoRedefine/>
    <w:uiPriority w:val="39"/>
    <w:unhideWhenUsed/>
    <w:rsid w:val="00203185"/>
    <w:pPr>
      <w:tabs>
        <w:tab w:val="left" w:pos="851"/>
        <w:tab w:val="right" w:leader="dot" w:pos="9344"/>
      </w:tabs>
      <w:spacing w:after="100"/>
      <w:ind w:left="851" w:hanging="397"/>
    </w:pPr>
    <w:rPr>
      <w:rFonts w:ascii="Arial Narrow" w:hAnsi="Arial Narrow"/>
      <w:i/>
    </w:rPr>
  </w:style>
  <w:style w:type="character" w:customStyle="1" w:styleId="berschrift5Zchn">
    <w:name w:val="Überschrift 5 Zchn"/>
    <w:basedOn w:val="Absatz-Standardschriftart"/>
    <w:link w:val="berschrift5"/>
    <w:uiPriority w:val="9"/>
    <w:rsid w:val="00FB6C1D"/>
    <w:rPr>
      <w:rFonts w:asciiTheme="majorHAnsi" w:eastAsiaTheme="majorEastAsia" w:hAnsiTheme="majorHAnsi" w:cstheme="majorBidi"/>
      <w:color w:val="2E74B5" w:themeColor="accent1" w:themeShade="BF"/>
    </w:rPr>
  </w:style>
  <w:style w:type="paragraph" w:styleId="Verzeichnis4">
    <w:name w:val="toc 4"/>
    <w:basedOn w:val="Standard"/>
    <w:next w:val="Standard"/>
    <w:autoRedefine/>
    <w:uiPriority w:val="39"/>
    <w:unhideWhenUsed/>
    <w:rsid w:val="00AC7F7B"/>
    <w:pPr>
      <w:spacing w:after="100"/>
      <w:ind w:left="660"/>
    </w:pPr>
  </w:style>
  <w:style w:type="paragraph" w:styleId="Funotentext">
    <w:name w:val="footnote text"/>
    <w:basedOn w:val="Standard"/>
    <w:link w:val="FunotentextZchn"/>
    <w:uiPriority w:val="99"/>
    <w:semiHidden/>
    <w:unhideWhenUsed/>
    <w:rsid w:val="007234C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234CF"/>
    <w:rPr>
      <w:sz w:val="20"/>
      <w:szCs w:val="20"/>
    </w:rPr>
  </w:style>
  <w:style w:type="character" w:styleId="Funotenzeichen">
    <w:name w:val="footnote reference"/>
    <w:basedOn w:val="Absatz-Standardschriftart"/>
    <w:uiPriority w:val="99"/>
    <w:semiHidden/>
    <w:unhideWhenUsed/>
    <w:rsid w:val="007234CF"/>
    <w:rPr>
      <w:vertAlign w:val="superscript"/>
    </w:rPr>
  </w:style>
  <w:style w:type="paragraph" w:styleId="StandardWeb">
    <w:name w:val="Normal (Web)"/>
    <w:basedOn w:val="Standard"/>
    <w:uiPriority w:val="99"/>
    <w:unhideWhenUsed/>
    <w:rsid w:val="0043076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field">
    <w:name w:val="field"/>
    <w:basedOn w:val="Absatz-Standardschriftart"/>
    <w:rsid w:val="00430765"/>
  </w:style>
  <w:style w:type="paragraph" w:customStyle="1" w:styleId="Default">
    <w:name w:val="Default"/>
    <w:rsid w:val="00D81A4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kkreditierungsrat.de/de/node/22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qe.uni-rostock.de/qualitaetsentwicklung/qualitaetsentwicklung/qualitaetsziel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qe.uni-rostock.de/qualitaetshandbuch/qualitaetsentwicklung/leitbild-fuer-studium-und-lehr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kkreditierungsrat.de/de/faq/thema/17-reglementierte-beruf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akkreditierungsrat.de/de/faq/thema/17-reglementierte-berufe" TargetMode="External"/><Relationship Id="rId1" Type="http://schemas.openxmlformats.org/officeDocument/2006/relationships/hyperlink" Target="https://www.akkreditierungsrat.de/de/faq/thema/17-reglementierte-beruf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37C205E06754A439A4076C6FA65829C"/>
        <w:category>
          <w:name w:val="Allgemein"/>
          <w:gallery w:val="placeholder"/>
        </w:category>
        <w:types>
          <w:type w:val="bbPlcHdr"/>
        </w:types>
        <w:behaviors>
          <w:behavior w:val="content"/>
        </w:behaviors>
        <w:guid w:val="{DBDE7945-43CD-40A4-B552-B981CA3D29CB}"/>
      </w:docPartPr>
      <w:docPartBody>
        <w:p w:rsidR="00FB17CF" w:rsidRDefault="00FB17CF" w:rsidP="00FB17CF">
          <w:pPr>
            <w:pStyle w:val="E37C205E06754A439A4076C6FA65829C"/>
          </w:pPr>
          <w:r w:rsidRPr="00CD2229">
            <w:rPr>
              <w:rStyle w:val="Platzhaltertext"/>
            </w:rPr>
            <w:t>Klicken oder tippen Sie, um ein Datum einzugeben.</w:t>
          </w:r>
        </w:p>
      </w:docPartBody>
    </w:docPart>
    <w:docPart>
      <w:docPartPr>
        <w:name w:val="1BE3C3637EBA4D2E8417DE7FBDEDDD97"/>
        <w:category>
          <w:name w:val="Allgemein"/>
          <w:gallery w:val="placeholder"/>
        </w:category>
        <w:types>
          <w:type w:val="bbPlcHdr"/>
        </w:types>
        <w:behaviors>
          <w:behavior w:val="content"/>
        </w:behaviors>
        <w:guid w:val="{2A1DDD47-E64B-40C2-96EC-F6311ECF72BC}"/>
      </w:docPartPr>
      <w:docPartBody>
        <w:p w:rsidR="00FB17CF" w:rsidRDefault="00FB17CF" w:rsidP="00FB17CF">
          <w:pPr>
            <w:pStyle w:val="1BE3C3637EBA4D2E8417DE7FBDEDDD97"/>
          </w:pPr>
          <w:r w:rsidRPr="00CD2229">
            <w:rPr>
              <w:rStyle w:val="Platzhaltertext"/>
            </w:rPr>
            <w:t>Klicken oder tippen Sie,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7CF"/>
    <w:rsid w:val="00015B7B"/>
    <w:rsid w:val="001A3D48"/>
    <w:rsid w:val="00231721"/>
    <w:rsid w:val="002C4437"/>
    <w:rsid w:val="002F7AE5"/>
    <w:rsid w:val="005B25FA"/>
    <w:rsid w:val="009C26DF"/>
    <w:rsid w:val="00B15F6E"/>
    <w:rsid w:val="00BE60F1"/>
    <w:rsid w:val="00C358A4"/>
    <w:rsid w:val="00DA0526"/>
    <w:rsid w:val="00EB38DF"/>
    <w:rsid w:val="00F378C2"/>
    <w:rsid w:val="00FB17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B17CF"/>
    <w:rPr>
      <w:color w:val="808080"/>
    </w:rPr>
  </w:style>
  <w:style w:type="paragraph" w:customStyle="1" w:styleId="E37C205E06754A439A4076C6FA65829C">
    <w:name w:val="E37C205E06754A439A4076C6FA65829C"/>
    <w:rsid w:val="00FB17CF"/>
  </w:style>
  <w:style w:type="paragraph" w:customStyle="1" w:styleId="1BE3C3637EBA4D2E8417DE7FBDEDDD97">
    <w:name w:val="1BE3C3637EBA4D2E8417DE7FBDEDDD97"/>
    <w:rsid w:val="00FB17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0F5B9-718B-4DAE-AFE8-121A4DD0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6297</Words>
  <Characters>39677</Characters>
  <Application>Microsoft Office Word</Application>
  <DocSecurity>0</DocSecurity>
  <Lines>330</Lines>
  <Paragraphs>91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Schick</dc:creator>
  <cp:keywords/>
  <dc:description/>
  <cp:lastModifiedBy>Katharina Krohmer</cp:lastModifiedBy>
  <cp:revision>25</cp:revision>
  <dcterms:created xsi:type="dcterms:W3CDTF">2023-02-28T07:40:00Z</dcterms:created>
  <dcterms:modified xsi:type="dcterms:W3CDTF">2023-08-21T14:11:00Z</dcterms:modified>
</cp:coreProperties>
</file>